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overflowPunct w:val="true"/>
        <w:spacing w:before="0" w:after="0"/>
        <w:jc w:val="center"/>
        <w:textAlignment w:val="baseline"/>
        <w:rPr>
          <w:rFonts w:ascii="Liberation Serif" w:hAnsi="Liberation Serif" w:cs="Liberation Serif;Times New Roman"/>
          <w:sz w:val="24"/>
          <w:szCs w:val="24"/>
        </w:rPr>
      </w:pPr>
      <w:r>
        <w:rPr>
          <w:rFonts w:cs="Liberation Serif;Times New Roman" w:ascii="Liberation Serif" w:hAnsi="Liberation Serif"/>
          <w:sz w:val="24"/>
          <w:szCs w:val="24"/>
        </w:rPr>
        <w:drawing>
          <wp:inline distT="0" distB="0" distL="0" distR="0">
            <wp:extent cx="437515" cy="645795"/>
            <wp:effectExtent l="0" t="0" r="0" b="0"/>
            <wp:docPr id="1" name="Изображени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pic:cNvPicPr>
                      <a:picLocks noChangeAspect="1" noChangeArrowheads="1"/>
                    </pic:cNvPicPr>
                  </pic:nvPicPr>
                  <pic:blipFill>
                    <a:blip r:embed="rId2"/>
                    <a:srcRect l="-413" t="-278" r="-413" b="-278"/>
                    <a:stretch>
                      <a:fillRect/>
                    </a:stretch>
                  </pic:blipFill>
                  <pic:spPr bwMode="auto">
                    <a:xfrm>
                      <a:off x="0" y="0"/>
                      <a:ext cx="437515" cy="645795"/>
                    </a:xfrm>
                    <a:prstGeom prst="rect">
                      <a:avLst/>
                    </a:prstGeom>
                    <a:noFill/>
                  </pic:spPr>
                </pic:pic>
              </a:graphicData>
            </a:graphic>
          </wp:inline>
        </w:drawing>
      </w:r>
      <w:bookmarkStart w:id="0" w:name="_GoBack"/>
      <w:bookmarkEnd w:id="0"/>
    </w:p>
    <w:p>
      <w:pPr>
        <w:pStyle w:val="Normal"/>
        <w:overflowPunct w:val="true"/>
        <w:spacing w:before="0" w:after="0"/>
        <w:jc w:val="center"/>
        <w:textAlignment w:val="baseline"/>
        <w:rPr>
          <w:rFonts w:ascii="Liberation Serif" w:hAnsi="Liberation Serif" w:cs="Liberation Serif;Times New Roman"/>
          <w:sz w:val="24"/>
          <w:szCs w:val="24"/>
        </w:rPr>
      </w:pPr>
      <w:r>
        <w:rPr>
          <w:rFonts w:cs="Liberation Serif;Times New Roman" w:ascii="Liberation Serif" w:hAnsi="Liberation Serif"/>
          <w:sz w:val="24"/>
          <w:szCs w:val="24"/>
        </w:rPr>
      </w:r>
    </w:p>
    <w:p>
      <w:pPr>
        <w:pStyle w:val="Normal"/>
        <w:overflowPunct w:val="true"/>
        <w:spacing w:before="0" w:after="0"/>
        <w:jc w:val="center"/>
        <w:textAlignment w:val="baseline"/>
        <w:rPr>
          <w:rFonts w:ascii="Liberation Serif" w:hAnsi="Liberation Serif" w:cs="Liberation Serif;Times New Roman"/>
          <w:b/>
          <w:color w:val="000000"/>
          <w:sz w:val="28"/>
          <w:szCs w:val="28"/>
        </w:rPr>
      </w:pPr>
      <w:r>
        <w:rPr>
          <w:rFonts w:cs="Liberation Serif;Times New Roman" w:ascii="Liberation Serif" w:hAnsi="Liberation Serif"/>
          <w:b/>
          <w:color w:val="000000"/>
          <w:sz w:val="28"/>
          <w:szCs w:val="28"/>
        </w:rPr>
        <w:t>Администрация Тугулымского муниципального округа</w:t>
      </w:r>
    </w:p>
    <w:p>
      <w:pPr>
        <w:pStyle w:val="Normal"/>
        <w:overflowPunct w:val="true"/>
        <w:spacing w:before="0" w:after="0"/>
        <w:jc w:val="center"/>
        <w:textAlignment w:val="baseline"/>
        <w:rPr>
          <w:rFonts w:ascii="Liberation Serif" w:hAnsi="Liberation Serif" w:cs="Liberation Serif;Times New Roman"/>
          <w:b/>
          <w:color w:val="000000"/>
          <w:sz w:val="28"/>
          <w:szCs w:val="28"/>
        </w:rPr>
      </w:pPr>
      <w:r>
        <w:rPr>
          <w:rFonts w:cs="Liberation Serif;Times New Roman" w:ascii="Liberation Serif" w:hAnsi="Liberation Serif"/>
          <w:b/>
          <w:color w:val="000000"/>
          <w:sz w:val="28"/>
          <w:szCs w:val="28"/>
        </w:rPr>
        <w:t>Свердловской области</w:t>
      </w:r>
    </w:p>
    <w:p>
      <w:pPr>
        <w:pStyle w:val="Normal"/>
        <w:overflowPunct w:val="true"/>
        <w:spacing w:before="0" w:after="0"/>
        <w:jc w:val="center"/>
        <w:textAlignment w:val="baseline"/>
        <w:rPr>
          <w:rFonts w:ascii="Liberation Serif" w:hAnsi="Liberation Serif" w:cs="Liberation Serif;Times New Roman"/>
          <w:b/>
          <w:color w:val="000000"/>
          <w:sz w:val="24"/>
          <w:szCs w:val="24"/>
        </w:rPr>
      </w:pPr>
      <w:r>
        <w:rPr>
          <w:rFonts w:cs="Liberation Serif;Times New Roman" w:ascii="Liberation Serif" w:hAnsi="Liberation Serif"/>
          <w:b/>
          <w:color w:val="000000"/>
          <w:sz w:val="24"/>
          <w:szCs w:val="24"/>
        </w:rPr>
      </w:r>
    </w:p>
    <w:p>
      <w:pPr>
        <w:pStyle w:val="Normal"/>
        <w:overflowPunct w:val="true"/>
        <w:spacing w:before="0" w:after="0"/>
        <w:jc w:val="center"/>
        <w:textAlignment w:val="baseline"/>
        <w:rPr>
          <w:rFonts w:ascii="Liberation Serif" w:hAnsi="Liberation Serif" w:cs="Liberation Serif;Times New Roman"/>
          <w:b/>
          <w:color w:val="000000"/>
          <w:sz w:val="32"/>
          <w:szCs w:val="32"/>
        </w:rPr>
      </w:pPr>
      <w:r>
        <w:rPr>
          <w:rFonts w:cs="Liberation Serif;Times New Roman" w:ascii="Liberation Serif" w:hAnsi="Liberation Serif"/>
          <w:b/>
          <w:color w:val="000000"/>
          <w:sz w:val="32"/>
          <w:szCs w:val="32"/>
        </w:rPr>
        <w:t>П О С Т А Н О В Л Е Н И Е</w:t>
      </w:r>
    </w:p>
    <w:tbl>
      <w:tblPr>
        <w:tblW w:w="9525" w:type="dxa"/>
        <w:jc w:val="start"/>
        <w:tblInd w:w="75" w:type="dxa"/>
        <w:tblLayout w:type="fixed"/>
        <w:tblCellMar>
          <w:top w:w="0" w:type="dxa"/>
          <w:start w:w="108" w:type="dxa"/>
          <w:bottom w:w="0" w:type="dxa"/>
          <w:end w:w="108" w:type="dxa"/>
        </w:tblCellMar>
      </w:tblPr>
      <w:tblGrid>
        <w:gridCol w:w="9525"/>
      </w:tblGrid>
      <w:tr>
        <w:trPr>
          <w:trHeight w:val="563" w:hRule="atLeast"/>
        </w:trPr>
        <w:tc>
          <w:tcPr>
            <w:tcW w:w="9525" w:type="dxa"/>
            <w:tcBorders>
              <w:top w:val="double" w:sz="4" w:space="0" w:color="000000"/>
            </w:tcBorders>
          </w:tcPr>
          <w:p>
            <w:pPr>
              <w:pStyle w:val="Normal"/>
              <w:widowControl/>
              <w:bidi w:val="0"/>
              <w:spacing w:before="0" w:after="0"/>
              <w:ind w:start="-57" w:end="113"/>
              <w:rPr>
                <w:rFonts w:ascii="Liberation Serif" w:hAnsi="Liberation Serif"/>
                <w:sz w:val="24"/>
                <w:szCs w:val="24"/>
              </w:rPr>
            </w:pPr>
            <w:r>
              <w:rPr>
                <w:rFonts w:cs="Liberation Serif;Times New Roman" w:ascii="Liberation Serif" w:hAnsi="Liberation Serif"/>
                <w:sz w:val="24"/>
                <w:szCs w:val="24"/>
                <w:lang w:eastAsia="en-US"/>
              </w:rPr>
              <w:t>от 04.12.2025                                           п.г.т. Тугулым                                                     № 80</w:t>
            </w:r>
            <w:r>
              <w:rPr>
                <w:rFonts w:cs="Liberation Serif;Times New Roman" w:ascii="Liberation Serif" w:hAnsi="Liberation Serif"/>
                <w:sz w:val="24"/>
                <w:szCs w:val="24"/>
                <w:lang w:eastAsia="en-US"/>
              </w:rPr>
              <w:t>4</w:t>
            </w:r>
          </w:p>
        </w:tc>
      </w:tr>
    </w:tbl>
    <w:p>
      <w:pPr>
        <w:pStyle w:val="Normal"/>
        <w:spacing w:lineRule="atLeast" w:line="240" w:before="0" w:after="0"/>
        <w:jc w:val="center"/>
        <w:rPr>
          <w:rFonts w:ascii="Liberation Serif" w:hAnsi="Liberation Serif" w:eastAsia="Times New Roman" w:cs="Liberation Serif"/>
          <w:b/>
          <w:bCs/>
          <w:kern w:val="0"/>
          <w:sz w:val="24"/>
          <w:szCs w:val="24"/>
          <w:lang w:eastAsia="ru-RU"/>
          <w14:ligatures w14:val="none"/>
        </w:rPr>
      </w:pPr>
      <w:r>
        <w:rPr>
          <w:rFonts w:eastAsia="Times New Roman" w:cs="Liberation Serif" w:ascii="Liberation Serif" w:hAnsi="Liberation Serif"/>
          <w:b/>
          <w:bCs/>
          <w:kern w:val="0"/>
          <w:sz w:val="24"/>
          <w:szCs w:val="24"/>
          <w:lang w:eastAsia="ru-RU"/>
          <w14:ligatures w14:val="none"/>
        </w:rPr>
        <w:t xml:space="preserve">О внесении изменений в муниципальную программу </w:t>
      </w:r>
    </w:p>
    <w:p>
      <w:pPr>
        <w:pStyle w:val="Normal"/>
        <w:spacing w:lineRule="atLeast" w:line="240" w:before="0" w:after="0"/>
        <w:jc w:val="center"/>
        <w:rPr>
          <w:rFonts w:ascii="Liberation Serif" w:hAnsi="Liberation Serif" w:eastAsia="Times New Roman" w:cs="Liberation Serif"/>
          <w:b/>
          <w:bCs/>
          <w:kern w:val="0"/>
          <w:sz w:val="24"/>
          <w:szCs w:val="24"/>
          <w:lang w:eastAsia="ru-RU"/>
          <w14:ligatures w14:val="none"/>
        </w:rPr>
      </w:pPr>
      <w:r>
        <w:rPr>
          <w:rFonts w:eastAsia="Times New Roman" w:cs="Liberation Serif" w:ascii="Liberation Serif" w:hAnsi="Liberation Serif"/>
          <w:b/>
          <w:bCs/>
          <w:kern w:val="0"/>
          <w:sz w:val="24"/>
          <w:szCs w:val="24"/>
          <w:lang w:eastAsia="ru-RU"/>
          <w14:ligatures w14:val="none"/>
        </w:rPr>
        <w:t xml:space="preserve">Тугулымского муниципального округа «Развитие жилищно-коммунального хозяйства и повышение энергетической эффективности в Тугулымском муниципальном округе» </w:t>
      </w:r>
      <w:bookmarkStart w:id="1" w:name="_Hlk214347127"/>
      <w:r>
        <w:rPr>
          <w:rFonts w:eastAsia="Times New Roman" w:cs="Liberation Serif" w:ascii="Liberation Serif" w:hAnsi="Liberation Serif"/>
          <w:b/>
          <w:bCs/>
          <w:kern w:val="0"/>
          <w:sz w:val="24"/>
          <w:szCs w:val="24"/>
          <w:lang w:eastAsia="ru-RU"/>
          <w14:ligatures w14:val="none"/>
        </w:rPr>
        <w:t>на 2021-2027 годы</w:t>
      </w:r>
      <w:bookmarkEnd w:id="1"/>
      <w:r>
        <w:rPr>
          <w:rFonts w:eastAsia="Times New Roman" w:cs="Liberation Serif" w:ascii="Liberation Serif" w:hAnsi="Liberation Serif"/>
          <w:b/>
          <w:bCs/>
          <w:kern w:val="0"/>
          <w:sz w:val="24"/>
          <w:szCs w:val="24"/>
          <w:lang w:eastAsia="ru-RU"/>
          <w14:ligatures w14:val="none"/>
        </w:rPr>
        <w:t>»</w:t>
      </w:r>
    </w:p>
    <w:p>
      <w:pPr>
        <w:pStyle w:val="Normal"/>
        <w:spacing w:lineRule="atLeast" w:line="240" w:before="0" w:after="0"/>
        <w:rPr>
          <w:rFonts w:ascii="Liberation Serif" w:hAnsi="Liberation Serif" w:eastAsia="Times New Roman" w:cs="Liberation Serif"/>
          <w:kern w:val="0"/>
          <w:sz w:val="24"/>
          <w:szCs w:val="24"/>
          <w:lang w:eastAsia="ru-RU"/>
          <w14:ligatures w14:val="none"/>
        </w:rPr>
      </w:pPr>
      <w:r>
        <w:rPr>
          <w:rFonts w:eastAsia="Times New Roman" w:cs="Liberation Serif" w:ascii="Liberation Serif" w:hAnsi="Liberation Serif"/>
          <w:kern w:val="0"/>
          <w:sz w:val="24"/>
          <w:szCs w:val="24"/>
          <w:lang w:eastAsia="ru-RU"/>
          <w14:ligatures w14:val="none"/>
        </w:rPr>
      </w:r>
    </w:p>
    <w:p>
      <w:pPr>
        <w:pStyle w:val="Normal"/>
        <w:spacing w:lineRule="auto" w:line="240" w:before="0" w:after="0"/>
        <w:jc w:val="both"/>
        <w:rPr>
          <w:rFonts w:ascii="Liberation Serif" w:hAnsi="Liberation Serif"/>
          <w:sz w:val="24"/>
          <w:szCs w:val="24"/>
        </w:rPr>
      </w:pPr>
      <w:r>
        <w:rPr>
          <w:rFonts w:eastAsia="Times New Roman" w:cs="Liberation Serif" w:ascii="Liberation Serif" w:hAnsi="Liberation Serif"/>
          <w:kern w:val="0"/>
          <w:sz w:val="24"/>
          <w:szCs w:val="24"/>
          <w:lang w:eastAsia="ru-RU"/>
          <w14:ligatures w14:val="none"/>
        </w:rPr>
        <w:tab/>
      </w:r>
      <w:r>
        <w:rPr>
          <w:rFonts w:eastAsia="Times New Roman" w:cs="Liberation Serif" w:ascii="Liberation Serif" w:hAnsi="Liberation Serif"/>
          <w:bCs/>
          <w:kern w:val="0"/>
          <w:sz w:val="24"/>
          <w:szCs w:val="24"/>
          <w:lang w:eastAsia="ru-RU"/>
          <w14:ligatures w14:val="none"/>
        </w:rPr>
        <w:t>В соответствии с Федеральным законом от 6 октября 2003 года № 131-ФЗ «Об общих принципах организации местного самоуправления в Российской Федерации», статьями 6, 28, 31 Устава Тугулымского муниципального округа Свердловской области, Положением о порядке формирования и реализации муниципальных программ Тугулымского муниципального округа, утвержденным постановлением администрации Тугулымского городского округа от 14.10.2013 № 325, администрация Тугулымского муниципального округа</w:t>
      </w:r>
    </w:p>
    <w:p>
      <w:pPr>
        <w:pStyle w:val="Normal"/>
        <w:spacing w:lineRule="atLeast" w:line="240" w:before="0" w:after="0"/>
        <w:jc w:val="both"/>
        <w:rPr>
          <w:rFonts w:ascii="Liberation Serif" w:hAnsi="Liberation Serif" w:eastAsia="Times New Roman" w:cs="Liberation Serif"/>
          <w:kern w:val="0"/>
          <w:sz w:val="24"/>
          <w:szCs w:val="24"/>
          <w:lang w:eastAsia="ru-RU"/>
          <w14:ligatures w14:val="none"/>
        </w:rPr>
      </w:pPr>
      <w:r>
        <w:rPr>
          <w:rFonts w:eastAsia="Times New Roman" w:cs="Liberation Serif" w:ascii="Liberation Serif" w:hAnsi="Liberation Serif"/>
          <w:kern w:val="0"/>
          <w:sz w:val="24"/>
          <w:szCs w:val="24"/>
          <w:lang w:eastAsia="ru-RU"/>
          <w14:ligatures w14:val="none"/>
        </w:rPr>
      </w:r>
    </w:p>
    <w:p>
      <w:pPr>
        <w:pStyle w:val="Normal"/>
        <w:spacing w:lineRule="atLeast" w:line="240" w:before="0" w:after="0"/>
        <w:jc w:val="both"/>
        <w:rPr>
          <w:rFonts w:ascii="Liberation Serif" w:hAnsi="Liberation Serif"/>
          <w:sz w:val="24"/>
          <w:szCs w:val="24"/>
        </w:rPr>
      </w:pPr>
      <w:r>
        <w:rPr>
          <w:rFonts w:eastAsia="Times New Roman" w:cs="Liberation Serif" w:ascii="Liberation Serif" w:hAnsi="Liberation Serif"/>
          <w:b/>
          <w:bCs/>
          <w:kern w:val="0"/>
          <w:sz w:val="24"/>
          <w:szCs w:val="24"/>
          <w:lang w:eastAsia="ru-RU"/>
          <w14:ligatures w14:val="none"/>
        </w:rPr>
        <w:t>ПОСТАНОВЛЯЕТ:</w:t>
      </w:r>
    </w:p>
    <w:p>
      <w:pPr>
        <w:pStyle w:val="Normal"/>
        <w:spacing w:lineRule="atLeast" w:line="240" w:before="0" w:after="0"/>
        <w:jc w:val="both"/>
        <w:rPr>
          <w:rFonts w:ascii="Liberation Serif" w:hAnsi="Liberation Serif" w:eastAsia="Times New Roman" w:cs="Liberation Serif"/>
          <w:b/>
          <w:bCs/>
          <w:kern w:val="0"/>
          <w:sz w:val="24"/>
          <w:szCs w:val="24"/>
          <w:lang w:eastAsia="ru-RU"/>
          <w14:ligatures w14:val="none"/>
        </w:rPr>
      </w:pPr>
      <w:r>
        <w:rPr>
          <w:rFonts w:eastAsia="Times New Roman" w:cs="Liberation Serif" w:ascii="Liberation Serif" w:hAnsi="Liberation Serif"/>
          <w:b/>
          <w:bCs/>
          <w:kern w:val="0"/>
          <w:sz w:val="24"/>
          <w:szCs w:val="24"/>
          <w:lang w:eastAsia="ru-RU"/>
          <w14:ligatures w14:val="none"/>
        </w:rPr>
      </w:r>
    </w:p>
    <w:p>
      <w:pPr>
        <w:pStyle w:val="Normal"/>
        <w:spacing w:lineRule="atLeast" w:line="240" w:before="0" w:after="0"/>
        <w:jc w:val="both"/>
        <w:rPr>
          <w:rFonts w:ascii="Liberation Serif" w:hAnsi="Liberation Serif"/>
          <w:sz w:val="24"/>
          <w:szCs w:val="24"/>
        </w:rPr>
      </w:pPr>
      <w:r>
        <w:rPr>
          <w:rFonts w:eastAsia="Times New Roman" w:cs="Liberation Serif" w:ascii="Liberation Serif" w:hAnsi="Liberation Serif"/>
          <w:kern w:val="0"/>
          <w:sz w:val="24"/>
          <w:szCs w:val="24"/>
          <w:lang w:eastAsia="ru-RU"/>
          <w14:ligatures w14:val="none"/>
        </w:rPr>
        <w:tab/>
        <w:t xml:space="preserve">1. В муниципальную программу Тугулымского муниципального округа «Развитие жилищно-коммунального хозяйства и повышение энергетической эффективности в Тугулымском муниципальном округе» на 2021-2027 годы», утвержденную постановлением администрации Тугулымского городского округа от 27.10.2020 № 288 (в редакции изменений, внесенных постановлением администрации Тугулымского муниципального округа от 02.10.2025 № 671) </w:t>
      </w:r>
      <w:r>
        <w:rPr>
          <w:rFonts w:eastAsia="Times New Roman" w:cs="Liberation Serif" w:ascii="Liberation Serif" w:hAnsi="Liberation Serif"/>
          <w:kern w:val="0"/>
          <w:sz w:val="24"/>
          <w:szCs w:val="24"/>
          <w:lang w:eastAsia="ru-RU"/>
          <w14:ligatures w14:val="none"/>
        </w:rPr>
        <w:t>внести</w:t>
      </w:r>
      <w:r>
        <w:rPr>
          <w:rFonts w:eastAsia="Times New Roman" w:cs="Liberation Serif" w:ascii="Liberation Serif" w:hAnsi="Liberation Serif"/>
          <w:kern w:val="0"/>
          <w:sz w:val="24"/>
          <w:szCs w:val="24"/>
          <w:lang w:eastAsia="ru-RU"/>
          <w14:ligatures w14:val="none"/>
        </w:rPr>
        <w:t xml:space="preserve"> следующие изменения:</w:t>
      </w:r>
    </w:p>
    <w:p>
      <w:pPr>
        <w:pStyle w:val="Normal"/>
        <w:spacing w:lineRule="atLeast" w:line="240" w:before="0" w:after="0"/>
        <w:jc w:val="both"/>
        <w:rPr>
          <w:rFonts w:ascii="Liberation Serif" w:hAnsi="Liberation Serif"/>
          <w:sz w:val="24"/>
          <w:szCs w:val="24"/>
        </w:rPr>
      </w:pPr>
      <w:r>
        <w:rPr>
          <w:rFonts w:eastAsia="Times New Roman" w:cs="Liberation Serif" w:ascii="Liberation Serif" w:hAnsi="Liberation Serif"/>
          <w:kern w:val="0"/>
          <w:sz w:val="24"/>
          <w:szCs w:val="24"/>
          <w:lang w:eastAsia="ru-RU"/>
          <w14:ligatures w14:val="none"/>
        </w:rPr>
        <w:tab/>
        <w:t>1) в наименовании программы и по всему тексту слова «на 2021-2027 годы» заменить словами «на 2021-2028 годы».</w:t>
      </w:r>
    </w:p>
    <w:p>
      <w:pPr>
        <w:pStyle w:val="Normal"/>
        <w:spacing w:lineRule="atLeast" w:line="240" w:before="0" w:after="0"/>
        <w:ind w:firstLine="709"/>
        <w:jc w:val="both"/>
        <w:rPr>
          <w:rFonts w:ascii="Liberation Serif" w:hAnsi="Liberation Serif"/>
          <w:sz w:val="24"/>
          <w:szCs w:val="24"/>
        </w:rPr>
      </w:pPr>
      <w:r>
        <w:rPr>
          <w:rFonts w:eastAsia="Times New Roman" w:cs="Liberation Serif" w:ascii="Liberation Serif" w:hAnsi="Liberation Serif"/>
          <w:kern w:val="0"/>
          <w:sz w:val="24"/>
          <w:szCs w:val="24"/>
          <w:lang w:eastAsia="ru-RU"/>
          <w14:ligatures w14:val="none"/>
        </w:rPr>
        <w:t xml:space="preserve">2. Муниципальную программу с внесенными изменениями, утвержденными настоящим постановлением, изложить в новой редакции (прилагается). </w:t>
      </w:r>
    </w:p>
    <w:p>
      <w:pPr>
        <w:pStyle w:val="Normal"/>
        <w:spacing w:lineRule="atLeast" w:line="240" w:before="0" w:after="0"/>
        <w:ind w:firstLine="709"/>
        <w:jc w:val="both"/>
        <w:rPr>
          <w:rFonts w:ascii="Liberation Serif" w:hAnsi="Liberation Serif"/>
          <w:sz w:val="24"/>
          <w:szCs w:val="24"/>
        </w:rPr>
      </w:pPr>
      <w:r>
        <w:rPr>
          <w:rFonts w:eastAsia="Times New Roman" w:cs="Liberation Serif" w:ascii="Liberation Serif" w:hAnsi="Liberation Serif"/>
          <w:kern w:val="0"/>
          <w:sz w:val="24"/>
          <w:szCs w:val="24"/>
          <w:lang w:eastAsia="ru-RU"/>
          <w14:ligatures w14:val="none"/>
        </w:rPr>
        <w:t>3. Настоящее постановление разместить на официальном сайте администрации Тугулымского муниципального округа.</w:t>
      </w:r>
    </w:p>
    <w:p>
      <w:pPr>
        <w:pStyle w:val="Normal"/>
        <w:widowControl w:val="false"/>
        <w:spacing w:lineRule="atLeast" w:line="240" w:before="0" w:after="0"/>
        <w:jc w:val="both"/>
        <w:rPr>
          <w:rFonts w:ascii="Liberation Serif" w:hAnsi="Liberation Serif"/>
          <w:sz w:val="24"/>
          <w:szCs w:val="24"/>
        </w:rPr>
      </w:pPr>
      <w:r>
        <w:rPr>
          <w:rFonts w:eastAsia="Times New Roman" w:cs="Liberation Serif" w:ascii="Liberation Serif" w:hAnsi="Liberation Serif"/>
          <w:kern w:val="0"/>
          <w:sz w:val="24"/>
          <w:szCs w:val="24"/>
          <w:lang w:eastAsia="ru-RU"/>
          <w14:ligatures w14:val="none"/>
        </w:rPr>
        <w:t xml:space="preserve"> </w:t>
      </w:r>
      <w:r>
        <w:rPr>
          <w:rFonts w:eastAsia="Times New Roman" w:cs="Liberation Serif" w:ascii="Liberation Serif" w:hAnsi="Liberation Serif"/>
          <w:kern w:val="0"/>
          <w:sz w:val="24"/>
          <w:szCs w:val="24"/>
          <w:lang w:eastAsia="ru-RU"/>
          <w14:ligatures w14:val="none"/>
        </w:rPr>
        <w:tab/>
        <w:t>4.   Настоящее постановление вступает в силу после его подписания.</w:t>
      </w:r>
    </w:p>
    <w:p>
      <w:pPr>
        <w:pStyle w:val="Normal"/>
        <w:widowControl w:val="false"/>
        <w:spacing w:lineRule="atLeast" w:line="240" w:before="0" w:after="0"/>
        <w:jc w:val="both"/>
        <w:rPr>
          <w:rFonts w:ascii="Liberation Serif" w:hAnsi="Liberation Serif"/>
          <w:sz w:val="24"/>
          <w:szCs w:val="24"/>
        </w:rPr>
      </w:pPr>
      <w:r>
        <w:rPr>
          <w:rFonts w:eastAsia="Times New Roman" w:cs="Liberation Serif" w:ascii="Liberation Serif" w:hAnsi="Liberation Serif"/>
          <w:kern w:val="0"/>
          <w:sz w:val="24"/>
          <w:szCs w:val="24"/>
          <w:lang w:eastAsia="ru-RU"/>
          <w14:ligatures w14:val="none"/>
        </w:rPr>
        <w:tab/>
        <w:t>5.   Контроль исполнения постановления оставляю за собой.</w:t>
      </w:r>
    </w:p>
    <w:p>
      <w:pPr>
        <w:pStyle w:val="Normal"/>
        <w:widowControl w:val="false"/>
        <w:spacing w:lineRule="atLeast" w:line="240" w:before="0" w:after="0"/>
        <w:jc w:val="both"/>
        <w:rPr>
          <w:rFonts w:ascii="Liberation Serif" w:hAnsi="Liberation Serif" w:eastAsia="Times New Roman" w:cs="Liberation Serif"/>
          <w:kern w:val="0"/>
          <w:sz w:val="24"/>
          <w:szCs w:val="24"/>
          <w:lang w:eastAsia="ru-RU"/>
          <w14:ligatures w14:val="none"/>
        </w:rPr>
      </w:pPr>
      <w:r>
        <w:rPr>
          <w:rFonts w:eastAsia="Times New Roman" w:cs="Liberation Serif" w:ascii="Liberation Serif" w:hAnsi="Liberation Serif"/>
          <w:kern w:val="0"/>
          <w:sz w:val="24"/>
          <w:szCs w:val="24"/>
          <w:lang w:eastAsia="ru-RU"/>
          <w14:ligatures w14:val="none"/>
        </w:rPr>
      </w:r>
    </w:p>
    <w:p>
      <w:pPr>
        <w:pStyle w:val="Normal"/>
        <w:widowControl w:val="false"/>
        <w:spacing w:lineRule="atLeast" w:line="240" w:before="0" w:after="0"/>
        <w:jc w:val="both"/>
        <w:rPr>
          <w:rFonts w:ascii="Liberation Serif" w:hAnsi="Liberation Serif" w:eastAsia="Times New Roman" w:cs="Liberation Serif"/>
          <w:kern w:val="0"/>
          <w:sz w:val="24"/>
          <w:szCs w:val="24"/>
          <w:lang w:eastAsia="ru-RU"/>
          <w14:ligatures w14:val="none"/>
        </w:rPr>
      </w:pPr>
      <w:r>
        <w:rPr>
          <w:rFonts w:eastAsia="Times New Roman" w:cs="Liberation Serif" w:ascii="Liberation Serif" w:hAnsi="Liberation Serif"/>
          <w:kern w:val="0"/>
          <w:sz w:val="24"/>
          <w:szCs w:val="24"/>
          <w:lang w:eastAsia="ru-RU"/>
          <w14:ligatures w14:val="none"/>
        </w:rPr>
      </w:r>
    </w:p>
    <w:p>
      <w:pPr>
        <w:pStyle w:val="Normal"/>
        <w:widowControl w:val="false"/>
        <w:spacing w:lineRule="atLeast" w:line="240" w:before="0" w:after="0"/>
        <w:jc w:val="both"/>
        <w:rPr>
          <w:rFonts w:ascii="Liberation Serif" w:hAnsi="Liberation Serif" w:eastAsia="Times New Roman" w:cs="Liberation Serif"/>
          <w:kern w:val="0"/>
          <w:sz w:val="24"/>
          <w:szCs w:val="24"/>
          <w:lang w:eastAsia="ru-RU"/>
          <w14:ligatures w14:val="none"/>
        </w:rPr>
      </w:pPr>
      <w:r>
        <w:rPr>
          <w:rFonts w:eastAsia="Times New Roman" w:cs="Liberation Serif" w:ascii="Liberation Serif" w:hAnsi="Liberation Serif"/>
          <w:kern w:val="0"/>
          <w:sz w:val="24"/>
          <w:szCs w:val="24"/>
          <w:lang w:eastAsia="ru-RU"/>
          <w14:ligatures w14:val="none"/>
        </w:rPr>
      </w:r>
    </w:p>
    <w:p>
      <w:pPr>
        <w:pStyle w:val="Normal"/>
        <w:widowControl w:val="false"/>
        <w:spacing w:lineRule="atLeast" w:line="240" w:before="0" w:after="0"/>
        <w:jc w:val="both"/>
        <w:rPr>
          <w:rFonts w:ascii="Liberation Serif" w:hAnsi="Liberation Serif" w:eastAsia="Times New Roman" w:cs="Liberation Serif"/>
          <w:kern w:val="0"/>
          <w:sz w:val="24"/>
          <w:szCs w:val="24"/>
          <w:lang w:eastAsia="ru-RU"/>
          <w14:ligatures w14:val="none"/>
        </w:rPr>
      </w:pPr>
      <w:r>
        <w:rPr>
          <w:rFonts w:eastAsia="Times New Roman" w:cs="Liberation Serif" w:ascii="Liberation Serif" w:hAnsi="Liberation Serif"/>
          <w:kern w:val="0"/>
          <w:sz w:val="24"/>
          <w:szCs w:val="24"/>
          <w:lang w:eastAsia="ru-RU"/>
          <w14:ligatures w14:val="none"/>
        </w:rPr>
      </w:r>
    </w:p>
    <w:p>
      <w:pPr>
        <w:pStyle w:val="Normal"/>
        <w:spacing w:lineRule="atLeast" w:line="240" w:before="0" w:after="0"/>
        <w:rPr>
          <w:rFonts w:ascii="Liberation Serif" w:hAnsi="Liberation Serif"/>
          <w:sz w:val="24"/>
          <w:szCs w:val="24"/>
        </w:rPr>
      </w:pPr>
      <w:r>
        <w:rPr>
          <w:rFonts w:eastAsia="Times New Roman" w:cs="Liberation Serif" w:ascii="Liberation Serif" w:hAnsi="Liberation Serif"/>
          <w:kern w:val="0"/>
          <w:sz w:val="24"/>
          <w:szCs w:val="24"/>
          <w:lang w:eastAsia="ru-RU"/>
          <w14:ligatures w14:val="none"/>
        </w:rPr>
        <w:t>Глава</w:t>
      </w:r>
    </w:p>
    <w:p>
      <w:pPr>
        <w:pStyle w:val="Normal"/>
        <w:spacing w:lineRule="atLeast" w:line="240" w:before="0" w:after="0"/>
        <w:rPr>
          <w:rFonts w:ascii="Liberation Serif" w:hAnsi="Liberation Serif"/>
          <w:sz w:val="24"/>
          <w:szCs w:val="24"/>
        </w:rPr>
      </w:pPr>
      <w:r>
        <w:rPr>
          <w:rFonts w:eastAsia="Times New Roman" w:cs="Liberation Serif" w:ascii="Liberation Serif" w:hAnsi="Liberation Serif"/>
          <w:kern w:val="0"/>
          <w:sz w:val="24"/>
          <w:szCs w:val="24"/>
          <w:lang w:eastAsia="ru-RU"/>
          <w14:ligatures w14:val="none"/>
        </w:rPr>
        <w:t xml:space="preserve">Тугулымского муниципального округа </w:t>
        <w:tab/>
        <w:tab/>
        <w:tab/>
        <w:tab/>
        <w:t xml:space="preserve">                          А.Н. Поздеев</w:t>
      </w:r>
    </w:p>
    <w:p>
      <w:pPr>
        <w:pStyle w:val="Normal"/>
        <w:spacing w:lineRule="auto" w:line="240" w:before="0" w:after="0"/>
        <w:jc w:val="both"/>
        <w:rPr>
          <w:rFonts w:ascii="Liberation Serif" w:hAnsi="Liberation Serif" w:eastAsia="Times New Roman" w:cs="Liberation Serif"/>
          <w:kern w:val="0"/>
          <w:sz w:val="24"/>
          <w:szCs w:val="24"/>
          <w:lang w:val="x-none" w:eastAsia="x-none"/>
          <w14:ligatures w14:val="none"/>
        </w:rPr>
      </w:pPr>
      <w:r>
        <w:rPr>
          <w:rFonts w:eastAsia="Times New Roman" w:cs="Liberation Serif" w:ascii="Liberation Serif" w:hAnsi="Liberation Serif"/>
          <w:kern w:val="0"/>
          <w:sz w:val="24"/>
          <w:szCs w:val="24"/>
          <w:lang w:val="x-none" w:eastAsia="x-none"/>
          <w14:ligatures w14:val="none"/>
        </w:rPr>
      </w:r>
    </w:p>
    <w:p>
      <w:pPr>
        <w:pStyle w:val="Normal"/>
        <w:spacing w:lineRule="auto" w:line="240" w:before="0" w:after="0"/>
        <w:jc w:val="both"/>
        <w:rPr>
          <w:rFonts w:ascii="Liberation Serif" w:hAnsi="Liberation Serif" w:eastAsia="Times New Roman" w:cs="Liberation Serif"/>
          <w:kern w:val="0"/>
          <w:sz w:val="24"/>
          <w:szCs w:val="24"/>
          <w:lang w:val="x-none" w:eastAsia="x-none"/>
          <w14:ligatures w14:val="none"/>
        </w:rPr>
      </w:pPr>
      <w:r>
        <w:rPr>
          <w:rFonts w:eastAsia="Times New Roman" w:cs="Liberation Serif" w:ascii="Liberation Serif" w:hAnsi="Liberation Serif"/>
          <w:kern w:val="0"/>
          <w:sz w:val="24"/>
          <w:szCs w:val="24"/>
          <w:lang w:val="x-none" w:eastAsia="x-none"/>
          <w14:ligatures w14:val="none"/>
        </w:rPr>
      </w:r>
    </w:p>
    <w:p>
      <w:pPr>
        <w:pStyle w:val="Normal"/>
        <w:spacing w:lineRule="auto" w:line="240" w:before="0" w:after="0"/>
        <w:jc w:val="both"/>
        <w:rPr>
          <w:rFonts w:ascii="Liberation Serif" w:hAnsi="Liberation Serif" w:eastAsia="Times New Roman" w:cs="Liberation Serif"/>
          <w:kern w:val="0"/>
          <w:sz w:val="24"/>
          <w:szCs w:val="24"/>
          <w:lang w:val="x-none" w:eastAsia="x-none"/>
          <w14:ligatures w14:val="none"/>
        </w:rPr>
      </w:pPr>
      <w:r>
        <w:rPr>
          <w:rFonts w:eastAsia="Times New Roman" w:cs="Liberation Serif" w:ascii="Liberation Serif" w:hAnsi="Liberation Serif"/>
          <w:kern w:val="0"/>
          <w:sz w:val="24"/>
          <w:szCs w:val="24"/>
          <w:lang w:val="x-none" w:eastAsia="x-none"/>
          <w14:ligatures w14:val="none"/>
        </w:rPr>
      </w:r>
    </w:p>
    <w:p>
      <w:pPr>
        <w:pStyle w:val="Normal"/>
        <w:spacing w:lineRule="auto" w:line="240" w:before="0" w:after="0"/>
        <w:jc w:val="both"/>
        <w:rPr>
          <w:rFonts w:ascii="Liberation Serif" w:hAnsi="Liberation Serif" w:eastAsia="Times New Roman" w:cs="Liberation Serif"/>
          <w:kern w:val="0"/>
          <w:sz w:val="24"/>
          <w:szCs w:val="24"/>
          <w:lang w:val="x-none" w:eastAsia="x-none"/>
          <w14:ligatures w14:val="none"/>
        </w:rPr>
      </w:pPr>
      <w:r>
        <w:rPr>
          <w:rFonts w:eastAsia="Times New Roman" w:cs="Liberation Serif" w:ascii="Liberation Serif" w:hAnsi="Liberation Serif"/>
          <w:kern w:val="0"/>
          <w:sz w:val="24"/>
          <w:szCs w:val="24"/>
          <w:lang w:val="x-none" w:eastAsia="x-none"/>
          <w14:ligatures w14:val="none"/>
        </w:rPr>
      </w:r>
    </w:p>
    <w:p>
      <w:pPr>
        <w:pStyle w:val="Normal"/>
        <w:spacing w:lineRule="auto" w:line="240" w:before="0" w:after="0"/>
        <w:jc w:val="end"/>
        <w:rPr>
          <w:rFonts w:ascii="Times New Roman" w:hAnsi="Times New Roman" w:eastAsia="Times New Roman" w:cs="Times New Roman"/>
          <w:kern w:val="0"/>
          <w:sz w:val="24"/>
          <w:szCs w:val="24"/>
          <w:lang w:eastAsia="ru-RU"/>
          <w14:ligatures w14:val="none"/>
        </w:rPr>
      </w:pPr>
      <w:r>
        <w:rPr>
          <w:rFonts w:eastAsia="Times New Roman" w:cs="Times New Roman" w:ascii="Times New Roman" w:hAnsi="Times New Roman"/>
          <w:kern w:val="0"/>
          <w:sz w:val="24"/>
          <w:szCs w:val="24"/>
          <w:lang w:eastAsia="ru-RU"/>
          <w14:ligatures w14:val="none"/>
        </w:rPr>
      </w:r>
    </w:p>
    <w:p>
      <w:pPr>
        <w:pStyle w:val="Normal"/>
        <w:spacing w:lineRule="auto" w:line="240" w:before="0" w:after="0"/>
        <w:jc w:val="end"/>
        <w:rPr>
          <w:rFonts w:ascii="Times New Roman" w:hAnsi="Times New Roman" w:eastAsia="Times New Roman" w:cs="Times New Roman"/>
          <w:kern w:val="0"/>
          <w:sz w:val="24"/>
          <w:szCs w:val="24"/>
          <w:lang w:eastAsia="ru-RU"/>
          <w14:ligatures w14:val="none"/>
        </w:rPr>
      </w:pPr>
      <w:r>
        <w:rPr>
          <w:rFonts w:eastAsia="Times New Roman" w:cs="Times New Roman" w:ascii="Times New Roman" w:hAnsi="Times New Roman"/>
          <w:kern w:val="0"/>
          <w:sz w:val="24"/>
          <w:szCs w:val="24"/>
          <w:lang w:eastAsia="ru-RU"/>
          <w14:ligatures w14:val="none"/>
        </w:rPr>
      </w:r>
    </w:p>
    <w:p>
      <w:pPr>
        <w:pStyle w:val="Normal"/>
        <w:spacing w:lineRule="auto" w:line="240" w:before="0" w:after="0"/>
        <w:jc w:val="end"/>
        <w:rPr>
          <w:rFonts w:ascii="Times New Roman" w:hAnsi="Times New Roman" w:eastAsia="Times New Roman" w:cs="Times New Roman"/>
          <w:kern w:val="0"/>
          <w:sz w:val="24"/>
          <w:szCs w:val="24"/>
          <w:lang w:eastAsia="ru-RU"/>
          <w14:ligatures w14:val="none"/>
        </w:rPr>
      </w:pPr>
      <w:r>
        <w:rPr>
          <w:rFonts w:eastAsia="Times New Roman" w:cs="Times New Roman" w:ascii="Times New Roman" w:hAnsi="Times New Roman"/>
          <w:kern w:val="0"/>
          <w:sz w:val="24"/>
          <w:szCs w:val="24"/>
          <w:lang w:eastAsia="ru-RU"/>
          <w14:ligatures w14:val="none"/>
        </w:rPr>
      </w:r>
    </w:p>
    <w:p>
      <w:pPr>
        <w:pStyle w:val="Normal"/>
        <w:spacing w:lineRule="auto" w:line="240" w:before="0" w:after="0"/>
        <w:jc w:val="end"/>
        <w:rPr>
          <w:rFonts w:ascii="Liberation Serif" w:hAnsi="Liberation Serif" w:eastAsia="Times New Roman" w:cs="Times New Roman"/>
          <w:kern w:val="0"/>
          <w:sz w:val="24"/>
          <w:szCs w:val="24"/>
          <w:lang w:eastAsia="ru-RU"/>
          <w14:ligatures w14:val="none"/>
        </w:rPr>
      </w:pPr>
      <w:r>
        <w:rPr>
          <w:rFonts w:eastAsia="Times New Roman" w:cs="Times New Roman" w:ascii="Liberation Serif" w:hAnsi="Liberation Serif"/>
          <w:kern w:val="0"/>
          <w:sz w:val="24"/>
          <w:szCs w:val="24"/>
          <w:lang w:eastAsia="ru-RU"/>
          <w14:ligatures w14:val="none"/>
        </w:rPr>
        <w:t>Утверждена</w:t>
      </w:r>
    </w:p>
    <w:p>
      <w:pPr>
        <w:pStyle w:val="Normal"/>
        <w:spacing w:lineRule="auto" w:line="240" w:before="0" w:after="0"/>
        <w:jc w:val="end"/>
        <w:rPr>
          <w:rFonts w:ascii="Liberation Serif" w:hAnsi="Liberation Serif"/>
          <w:sz w:val="24"/>
          <w:szCs w:val="24"/>
        </w:rPr>
      </w:pPr>
      <w:r>
        <w:rPr>
          <w:rFonts w:eastAsia="Times New Roman" w:cs="Times New Roman" w:ascii="Liberation Serif" w:hAnsi="Liberation Serif"/>
          <w:kern w:val="0"/>
          <w:sz w:val="24"/>
          <w:szCs w:val="24"/>
          <w:lang w:eastAsia="ru-RU"/>
          <w14:ligatures w14:val="none"/>
        </w:rPr>
        <w:t xml:space="preserve">постановлением администрации </w:t>
      </w:r>
    </w:p>
    <w:p>
      <w:pPr>
        <w:pStyle w:val="Normal"/>
        <w:spacing w:lineRule="auto" w:line="240" w:before="0" w:after="0"/>
        <w:jc w:val="end"/>
        <w:rPr>
          <w:rFonts w:ascii="Liberation Serif" w:hAnsi="Liberation Serif"/>
          <w:sz w:val="24"/>
          <w:szCs w:val="24"/>
        </w:rPr>
      </w:pPr>
      <w:r>
        <w:rPr>
          <w:rFonts w:eastAsia="Times New Roman" w:cs="Times New Roman" w:ascii="Liberation Serif" w:hAnsi="Liberation Serif"/>
          <w:kern w:val="0"/>
          <w:sz w:val="24"/>
          <w:szCs w:val="24"/>
          <w:lang w:eastAsia="ru-RU"/>
          <w14:ligatures w14:val="none"/>
        </w:rPr>
        <w:t xml:space="preserve">Тугулымского муниципального округа </w:t>
      </w:r>
    </w:p>
    <w:p>
      <w:pPr>
        <w:pStyle w:val="Normal"/>
        <w:spacing w:lineRule="auto" w:line="240" w:before="0" w:after="0"/>
        <w:jc w:val="end"/>
        <w:rPr>
          <w:rFonts w:ascii="Liberation Serif" w:hAnsi="Liberation Serif"/>
          <w:sz w:val="24"/>
          <w:szCs w:val="24"/>
        </w:rPr>
      </w:pPr>
      <w:r>
        <w:rPr>
          <w:rFonts w:eastAsia="Times New Roman" w:cs="Times New Roman" w:ascii="Liberation Serif" w:hAnsi="Liberation Serif"/>
          <w:kern w:val="0"/>
          <w:sz w:val="24"/>
          <w:szCs w:val="24"/>
          <w:lang w:eastAsia="ru-RU"/>
          <w14:ligatures w14:val="none"/>
        </w:rPr>
        <w:t xml:space="preserve">от </w:t>
      </w:r>
      <w:r>
        <w:rPr>
          <w:rFonts w:eastAsia="Times New Roman" w:cs="Times New Roman" w:ascii="Liberation Serif" w:hAnsi="Liberation Serif"/>
          <w:kern w:val="0"/>
          <w:sz w:val="24"/>
          <w:szCs w:val="24"/>
          <w:lang w:eastAsia="ru-RU"/>
          <w14:ligatures w14:val="none"/>
        </w:rPr>
        <w:t>04.12.2025</w:t>
      </w:r>
      <w:r>
        <w:rPr>
          <w:rFonts w:eastAsia="Times New Roman" w:cs="Times New Roman" w:ascii="Liberation Serif" w:hAnsi="Liberation Serif"/>
          <w:kern w:val="0"/>
          <w:sz w:val="24"/>
          <w:szCs w:val="24"/>
          <w:lang w:eastAsia="ru-RU"/>
          <w14:ligatures w14:val="none"/>
        </w:rPr>
        <w:t xml:space="preserve"> № </w:t>
      </w:r>
      <w:r>
        <w:rPr>
          <w:rFonts w:eastAsia="Times New Roman" w:cs="Times New Roman" w:ascii="Liberation Serif" w:hAnsi="Liberation Serif"/>
          <w:kern w:val="0"/>
          <w:sz w:val="24"/>
          <w:szCs w:val="24"/>
          <w:lang w:eastAsia="ru-RU"/>
          <w14:ligatures w14:val="none"/>
        </w:rPr>
        <w:t>804</w:t>
      </w:r>
    </w:p>
    <w:p>
      <w:pPr>
        <w:pStyle w:val="Normal"/>
        <w:widowControl w:val="false"/>
        <w:spacing w:lineRule="auto" w:line="240" w:before="0" w:after="0"/>
        <w:rPr>
          <w:rFonts w:ascii="Liberation Serif" w:hAnsi="Liberation Serif" w:eastAsia="Times New Roman" w:cs="Times New Roman"/>
          <w:b/>
          <w:kern w:val="0"/>
          <w:sz w:val="24"/>
          <w:szCs w:val="24"/>
          <w:lang w:eastAsia="ru-RU"/>
          <w14:ligatures w14:val="none"/>
        </w:rPr>
      </w:pPr>
      <w:r>
        <w:rPr>
          <w:rFonts w:eastAsia="Times New Roman" w:cs="Times New Roman" w:ascii="Liberation Serif" w:hAnsi="Liberation Serif"/>
          <w:b/>
          <w:kern w:val="0"/>
          <w:sz w:val="24"/>
          <w:szCs w:val="24"/>
          <w:lang w:eastAsia="ru-RU"/>
          <w14:ligatures w14:val="none"/>
        </w:rPr>
      </w:r>
    </w:p>
    <w:p>
      <w:pPr>
        <w:pStyle w:val="Normal"/>
        <w:widowControl w:val="false"/>
        <w:spacing w:lineRule="auto" w:line="240" w:before="0" w:after="0"/>
        <w:jc w:val="center"/>
        <w:rPr>
          <w:rFonts w:ascii="Liberation Serif" w:hAnsi="Liberation Serif"/>
          <w:sz w:val="24"/>
          <w:szCs w:val="24"/>
        </w:rPr>
      </w:pPr>
      <w:r>
        <w:rPr>
          <w:rFonts w:eastAsia="Times New Roman" w:cs="Times New Roman" w:ascii="Liberation Serif" w:hAnsi="Liberation Serif"/>
          <w:b/>
          <w:kern w:val="0"/>
          <w:sz w:val="24"/>
          <w:szCs w:val="24"/>
          <w:lang w:eastAsia="ru-RU"/>
          <w14:ligatures w14:val="none"/>
        </w:rPr>
        <w:t>МУНИЦИПАЛЬНАЯ ПРОГРАММА</w:t>
      </w:r>
    </w:p>
    <w:p>
      <w:pPr>
        <w:pStyle w:val="Normal"/>
        <w:widowControl w:val="false"/>
        <w:spacing w:lineRule="auto" w:line="240" w:before="0" w:after="0"/>
        <w:jc w:val="center"/>
        <w:rPr>
          <w:rFonts w:ascii="Liberation Serif" w:hAnsi="Liberation Serif"/>
          <w:sz w:val="24"/>
          <w:szCs w:val="24"/>
        </w:rPr>
      </w:pPr>
      <w:r>
        <w:rPr>
          <w:rFonts w:eastAsia="Times New Roman" w:cs="Times New Roman" w:ascii="Liberation Serif" w:hAnsi="Liberation Serif"/>
          <w:b/>
          <w:kern w:val="0"/>
          <w:sz w:val="24"/>
          <w:szCs w:val="24"/>
          <w:lang w:eastAsia="ru-RU"/>
          <w14:ligatures w14:val="none"/>
        </w:rPr>
        <w:t xml:space="preserve">ТУГУЛЫМСКОГО МУНИЦИПАЛЬНОГО ОКРУГА </w:t>
      </w:r>
    </w:p>
    <w:p>
      <w:pPr>
        <w:pStyle w:val="Normal"/>
        <w:spacing w:lineRule="auto" w:line="240" w:before="0" w:after="0"/>
        <w:jc w:val="center"/>
        <w:rPr>
          <w:rFonts w:ascii="Liberation Serif" w:hAnsi="Liberation Serif"/>
          <w:sz w:val="24"/>
          <w:szCs w:val="24"/>
        </w:rPr>
      </w:pPr>
      <w:r>
        <w:rPr>
          <w:rFonts w:eastAsia="Times New Roman" w:cs="Times New Roman" w:ascii="Liberation Serif" w:hAnsi="Liberation Serif"/>
          <w:b/>
          <w:kern w:val="0"/>
          <w:sz w:val="24"/>
          <w:szCs w:val="24"/>
          <w:lang w:eastAsia="ru-RU"/>
          <w14:ligatures w14:val="none"/>
        </w:rPr>
        <w:t>«РАЗВИТИЕ ЖИЛИЩНО-КОММУНАЛЬНОГО ХОЗЯЙСТВА И ПОВЫШЕНИЕ ЭНЕРГЕТИЧЕСКОЙ ЭФФЕКТИВНОСТИ В ТУГУЛЫМСКОМ МУНИЦИПАЛЬНОМ ОКРУГЕ» НА 2021-2028 ГОДЫ»</w:t>
      </w:r>
    </w:p>
    <w:p>
      <w:pPr>
        <w:pStyle w:val="Normal"/>
        <w:widowControl w:val="false"/>
        <w:spacing w:lineRule="auto" w:line="240" w:before="0" w:after="0"/>
        <w:jc w:val="center"/>
        <w:rPr>
          <w:rFonts w:ascii="Liberation Serif" w:hAnsi="Liberation Serif" w:eastAsia="Times New Roman" w:cs="Times New Roman"/>
          <w:b/>
          <w:kern w:val="0"/>
          <w:sz w:val="24"/>
          <w:szCs w:val="24"/>
          <w:lang w:eastAsia="ru-RU"/>
          <w14:ligatures w14:val="none"/>
        </w:rPr>
      </w:pPr>
      <w:r>
        <w:rPr>
          <w:rFonts w:eastAsia="Times New Roman" w:cs="Times New Roman" w:ascii="Liberation Serif" w:hAnsi="Liberation Serif"/>
          <w:b/>
          <w:kern w:val="0"/>
          <w:sz w:val="24"/>
          <w:szCs w:val="24"/>
          <w:lang w:eastAsia="ru-RU"/>
          <w14:ligatures w14:val="none"/>
        </w:rPr>
      </w:r>
    </w:p>
    <w:p>
      <w:pPr>
        <w:pStyle w:val="Normal"/>
        <w:widowControl w:val="false"/>
        <w:spacing w:lineRule="auto" w:line="240" w:before="0" w:after="0"/>
        <w:jc w:val="center"/>
        <w:rPr>
          <w:rFonts w:ascii="Liberation Serif" w:hAnsi="Liberation Serif"/>
          <w:sz w:val="24"/>
          <w:szCs w:val="24"/>
        </w:rPr>
      </w:pPr>
      <w:r>
        <w:rPr>
          <w:rFonts w:eastAsia="Times New Roman" w:cs="Times New Roman" w:ascii="Liberation Serif" w:hAnsi="Liberation Serif"/>
          <w:b/>
          <w:kern w:val="0"/>
          <w:sz w:val="24"/>
          <w:szCs w:val="24"/>
          <w:lang w:eastAsia="ru-RU"/>
          <w14:ligatures w14:val="none"/>
        </w:rPr>
        <w:t>Паспорт</w:t>
      </w:r>
    </w:p>
    <w:p>
      <w:pPr>
        <w:pStyle w:val="Normal"/>
        <w:widowControl w:val="false"/>
        <w:spacing w:lineRule="auto" w:line="240" w:before="0" w:after="0"/>
        <w:jc w:val="center"/>
        <w:rPr>
          <w:rFonts w:ascii="Liberation Serif" w:hAnsi="Liberation Serif"/>
          <w:sz w:val="24"/>
          <w:szCs w:val="24"/>
        </w:rPr>
      </w:pPr>
      <w:r>
        <w:rPr>
          <w:rFonts w:eastAsia="Times New Roman" w:cs="Times New Roman" w:ascii="Liberation Serif" w:hAnsi="Liberation Serif"/>
          <w:b/>
          <w:kern w:val="0"/>
          <w:sz w:val="24"/>
          <w:szCs w:val="24"/>
          <w:lang w:eastAsia="ru-RU"/>
          <w14:ligatures w14:val="none"/>
        </w:rPr>
        <w:t>муниципальной программы Тугулымского муниципального округа</w:t>
      </w:r>
    </w:p>
    <w:p>
      <w:pPr>
        <w:pStyle w:val="Normal"/>
        <w:spacing w:lineRule="auto" w:line="240" w:before="0" w:after="0"/>
        <w:jc w:val="center"/>
        <w:rPr>
          <w:rFonts w:ascii="Liberation Serif" w:hAnsi="Liberation Serif"/>
          <w:sz w:val="24"/>
          <w:szCs w:val="24"/>
        </w:rPr>
      </w:pPr>
      <w:r>
        <w:rPr>
          <w:rFonts w:eastAsia="Times New Roman" w:cs="Times New Roman" w:ascii="Liberation Serif" w:hAnsi="Liberation Serif"/>
          <w:b/>
          <w:kern w:val="0"/>
          <w:sz w:val="24"/>
          <w:szCs w:val="24"/>
          <w:lang w:eastAsia="ru-RU"/>
          <w14:ligatures w14:val="none"/>
        </w:rPr>
        <w:t xml:space="preserve"> </w:t>
      </w:r>
      <w:r>
        <w:rPr>
          <w:rFonts w:eastAsia="Times New Roman" w:cs="Times New Roman" w:ascii="Liberation Serif" w:hAnsi="Liberation Serif"/>
          <w:b/>
          <w:kern w:val="0"/>
          <w:sz w:val="24"/>
          <w:szCs w:val="24"/>
          <w:lang w:eastAsia="ru-RU"/>
          <w14:ligatures w14:val="none"/>
        </w:rPr>
        <w:t>«Развитие жилищно-коммунального хозяйства и повышение энергетической эффективности в Тугулымском муниципальном округе» на 2021-2028 годы»</w:t>
      </w:r>
    </w:p>
    <w:p>
      <w:pPr>
        <w:pStyle w:val="Normal"/>
        <w:widowControl w:val="false"/>
        <w:spacing w:lineRule="auto" w:line="240" w:before="0" w:after="0"/>
        <w:jc w:val="center"/>
        <w:rPr>
          <w:rFonts w:ascii="Liberation Serif" w:hAnsi="Liberation Serif" w:eastAsia="Times New Roman" w:cs="Times New Roman"/>
          <w:b/>
          <w:kern w:val="0"/>
          <w:sz w:val="24"/>
          <w:szCs w:val="24"/>
          <w:lang w:eastAsia="ru-RU"/>
          <w14:ligatures w14:val="none"/>
        </w:rPr>
      </w:pPr>
      <w:r>
        <w:rPr>
          <w:rFonts w:eastAsia="Times New Roman" w:cs="Times New Roman" w:ascii="Liberation Serif" w:hAnsi="Liberation Serif"/>
          <w:b/>
          <w:kern w:val="0"/>
          <w:sz w:val="24"/>
          <w:szCs w:val="24"/>
          <w:lang w:eastAsia="ru-RU"/>
          <w14:ligatures w14:val="none"/>
        </w:rPr>
      </w:r>
    </w:p>
    <w:tbl>
      <w:tblPr>
        <w:tblW w:w="9575" w:type="dxa"/>
        <w:jc w:val="start"/>
        <w:tblInd w:w="0" w:type="dxa"/>
        <w:tblLayout w:type="fixed"/>
        <w:tblCellMar>
          <w:top w:w="0" w:type="dxa"/>
          <w:start w:w="108" w:type="dxa"/>
          <w:bottom w:w="0" w:type="dxa"/>
          <w:end w:w="108" w:type="dxa"/>
        </w:tblCellMar>
        <w:tblLook w:val="00a0" w:noHBand="0" w:noVBand="0" w:firstColumn="1" w:lastRow="0" w:lastColumn="0" w:firstRow="1"/>
      </w:tblPr>
      <w:tblGrid>
        <w:gridCol w:w="3303"/>
        <w:gridCol w:w="6272"/>
      </w:tblGrid>
      <w:tr>
        <w:trPr/>
        <w:tc>
          <w:tcPr>
            <w:tcW w:w="3303"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240" w:before="0" w:after="0"/>
              <w:rPr>
                <w:rFonts w:ascii="Liberation Serif" w:hAnsi="Liberation Serif"/>
                <w:sz w:val="24"/>
                <w:szCs w:val="24"/>
              </w:rPr>
            </w:pPr>
            <w:r>
              <w:rPr>
                <w:rFonts w:eastAsia="Calibri" w:cs="Times New Roman" w:ascii="Liberation Serif" w:hAnsi="Liberation Serif"/>
                <w:kern w:val="0"/>
                <w:sz w:val="24"/>
                <w:szCs w:val="24"/>
                <w:lang w:eastAsia="ru-RU"/>
                <w14:ligatures w14:val="none"/>
              </w:rPr>
              <w:t>Ответственный исполнитель муниципальной программы</w:t>
            </w:r>
          </w:p>
        </w:tc>
        <w:tc>
          <w:tcPr>
            <w:tcW w:w="6272"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240" w:before="0" w:after="0"/>
              <w:jc w:val="both"/>
              <w:rPr>
                <w:rFonts w:ascii="Liberation Serif" w:hAnsi="Liberation Serif"/>
                <w:sz w:val="24"/>
                <w:szCs w:val="24"/>
              </w:rPr>
            </w:pPr>
            <w:r>
              <w:rPr>
                <w:rFonts w:eastAsia="Calibri" w:cs="Times New Roman" w:ascii="Liberation Serif" w:hAnsi="Liberation Serif"/>
                <w:kern w:val="0"/>
                <w:sz w:val="24"/>
                <w:szCs w:val="24"/>
                <w:lang w:eastAsia="ru-RU"/>
                <w14:ligatures w14:val="none"/>
              </w:rPr>
              <w:t>Администрация Тугулымского муниципального округа Свердловской области</w:t>
            </w:r>
          </w:p>
        </w:tc>
      </w:tr>
      <w:tr>
        <w:trPr/>
        <w:tc>
          <w:tcPr>
            <w:tcW w:w="3303"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240" w:before="0" w:after="0"/>
              <w:rPr>
                <w:rFonts w:ascii="Liberation Serif" w:hAnsi="Liberation Serif"/>
                <w:sz w:val="24"/>
                <w:szCs w:val="24"/>
              </w:rPr>
            </w:pPr>
            <w:r>
              <w:rPr>
                <w:rFonts w:eastAsia="Calibri" w:cs="Times New Roman" w:ascii="Liberation Serif" w:hAnsi="Liberation Serif"/>
                <w:kern w:val="0"/>
                <w:sz w:val="24"/>
                <w:szCs w:val="24"/>
                <w:lang w:eastAsia="ru-RU"/>
                <w14:ligatures w14:val="none"/>
              </w:rPr>
              <w:t>Сроки реализации муниципальной программы</w:t>
            </w:r>
          </w:p>
        </w:tc>
        <w:tc>
          <w:tcPr>
            <w:tcW w:w="6272"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240" w:before="0" w:after="0"/>
              <w:jc w:val="both"/>
              <w:rPr>
                <w:rFonts w:ascii="Liberation Serif" w:hAnsi="Liberation Serif"/>
                <w:sz w:val="24"/>
                <w:szCs w:val="24"/>
              </w:rPr>
            </w:pPr>
            <w:r>
              <w:rPr>
                <w:rFonts w:eastAsia="Calibri" w:cs="Times New Roman" w:ascii="Liberation Serif" w:hAnsi="Liberation Serif"/>
                <w:kern w:val="0"/>
                <w:sz w:val="24"/>
                <w:szCs w:val="24"/>
                <w:lang w:eastAsia="ru-RU"/>
                <w14:ligatures w14:val="none"/>
              </w:rPr>
              <w:t xml:space="preserve">2021 – 2028 годы </w:t>
            </w:r>
          </w:p>
        </w:tc>
      </w:tr>
      <w:tr>
        <w:trPr/>
        <w:tc>
          <w:tcPr>
            <w:tcW w:w="3303"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240" w:before="0" w:after="0"/>
              <w:rPr>
                <w:rFonts w:ascii="Liberation Serif" w:hAnsi="Liberation Serif"/>
                <w:sz w:val="24"/>
                <w:szCs w:val="24"/>
              </w:rPr>
            </w:pPr>
            <w:r>
              <w:rPr>
                <w:rFonts w:eastAsia="Calibri" w:cs="Times New Roman" w:ascii="Liberation Serif" w:hAnsi="Liberation Serif"/>
                <w:sz w:val="24"/>
                <w:szCs w:val="24"/>
              </w:rPr>
              <w:t>Цели и задачи муниципальной программы</w:t>
            </w:r>
          </w:p>
        </w:tc>
        <w:tc>
          <w:tcPr>
            <w:tcW w:w="6272" w:type="dxa"/>
            <w:tcBorders>
              <w:top w:val="single" w:sz="4" w:space="0" w:color="000000"/>
              <w:start w:val="single" w:sz="4" w:space="0" w:color="000000"/>
              <w:bottom w:val="single" w:sz="4" w:space="0" w:color="000000"/>
              <w:end w:val="single" w:sz="4" w:space="0" w:color="000000"/>
            </w:tcBorders>
          </w:tcPr>
          <w:p>
            <w:pPr>
              <w:pStyle w:val="Normal"/>
              <w:spacing w:lineRule="auto" w:line="240" w:before="0" w:after="0"/>
              <w:jc w:val="both"/>
              <w:rPr>
                <w:rFonts w:ascii="Liberation Serif" w:hAnsi="Liberation Serif"/>
                <w:sz w:val="24"/>
                <w:szCs w:val="24"/>
              </w:rPr>
            </w:pPr>
            <w:r>
              <w:rPr>
                <w:rFonts w:eastAsia="Calibri" w:cs="Times New Roman" w:ascii="Liberation Serif" w:hAnsi="Liberation Serif"/>
                <w:b/>
                <w:sz w:val="24"/>
                <w:szCs w:val="24"/>
              </w:rPr>
              <w:t xml:space="preserve">Цели: </w:t>
            </w:r>
          </w:p>
          <w:p>
            <w:pPr>
              <w:pStyle w:val="Normal"/>
              <w:spacing w:lineRule="auto" w:line="240" w:before="0" w:after="0"/>
              <w:jc w:val="both"/>
              <w:rPr>
                <w:rFonts w:ascii="Liberation Serif" w:hAnsi="Liberation Serif"/>
                <w:sz w:val="24"/>
                <w:szCs w:val="24"/>
              </w:rPr>
            </w:pPr>
            <w:r>
              <w:rPr>
                <w:rFonts w:eastAsia="Calibri" w:cs="Times New Roman" w:ascii="Liberation Serif" w:hAnsi="Liberation Serif"/>
                <w:sz w:val="24"/>
                <w:szCs w:val="24"/>
              </w:rPr>
              <w:t>1. Повышение безопасности проживания населения за счет развития систем и (или) объектов коммунальной инфраструктуры Тугулымского муниципального округа.</w:t>
            </w:r>
          </w:p>
          <w:p>
            <w:pPr>
              <w:pStyle w:val="Normal"/>
              <w:spacing w:lineRule="auto" w:line="240" w:before="0" w:after="0"/>
              <w:jc w:val="both"/>
              <w:rPr>
                <w:rFonts w:ascii="Liberation Serif" w:hAnsi="Liberation Serif"/>
                <w:sz w:val="24"/>
                <w:szCs w:val="24"/>
              </w:rPr>
            </w:pPr>
            <w:r>
              <w:rPr>
                <w:rFonts w:eastAsia="Calibri" w:cs="Liberation Serif" w:ascii="Liberation Serif" w:hAnsi="Liberation Serif"/>
                <w:sz w:val="24"/>
                <w:szCs w:val="24"/>
              </w:rPr>
              <w:t>2. Создание условий для предоставления транспортных услуг населению и организация транспортного обслуживания населения в границах муниципального округа</w:t>
            </w:r>
          </w:p>
          <w:p>
            <w:pPr>
              <w:pStyle w:val="Normal"/>
              <w:spacing w:lineRule="auto" w:line="240" w:before="0" w:after="0"/>
              <w:jc w:val="both"/>
              <w:rPr>
                <w:rFonts w:ascii="Liberation Serif" w:hAnsi="Liberation Serif"/>
                <w:sz w:val="24"/>
                <w:szCs w:val="24"/>
              </w:rPr>
            </w:pPr>
            <w:r>
              <w:rPr>
                <w:rFonts w:eastAsia="Calibri" w:cs="Times New Roman" w:ascii="Liberation Serif" w:hAnsi="Liberation Serif"/>
                <w:sz w:val="24"/>
                <w:szCs w:val="24"/>
              </w:rPr>
              <w:t>3. Повышение качества питьевой воды для населения Тугулымского муниципального округа.</w:t>
            </w:r>
          </w:p>
          <w:p>
            <w:pPr>
              <w:pStyle w:val="Normal"/>
              <w:spacing w:lineRule="auto" w:line="240" w:before="0" w:after="0"/>
              <w:jc w:val="both"/>
              <w:rPr>
                <w:rFonts w:ascii="Liberation Serif" w:hAnsi="Liberation Serif"/>
                <w:sz w:val="24"/>
                <w:szCs w:val="24"/>
              </w:rPr>
            </w:pPr>
            <w:r>
              <w:rPr>
                <w:rFonts w:eastAsia="Calibri" w:cs="Times New Roman" w:ascii="Liberation Serif" w:hAnsi="Liberation Serif"/>
                <w:sz w:val="24"/>
                <w:szCs w:val="24"/>
              </w:rPr>
              <w:t>4. Повышение энергетической эффективности на территории Тугулымского муниципального округа за счет активации энергосбережения.</w:t>
            </w:r>
          </w:p>
          <w:p>
            <w:pPr>
              <w:pStyle w:val="Normal"/>
              <w:spacing w:lineRule="auto" w:line="240" w:before="0" w:after="0"/>
              <w:jc w:val="both"/>
              <w:rPr>
                <w:rFonts w:ascii="Liberation Serif" w:hAnsi="Liberation Serif"/>
                <w:sz w:val="24"/>
                <w:szCs w:val="24"/>
              </w:rPr>
            </w:pPr>
            <w:r>
              <w:rPr>
                <w:rFonts w:eastAsia="Calibri" w:cs="Times New Roman" w:ascii="Liberation Serif" w:hAnsi="Liberation Serif"/>
                <w:sz w:val="24"/>
                <w:szCs w:val="24"/>
              </w:rPr>
              <w:t>5. Повышение уровня энергетического комфорта проживания населения Тугулымского муниципального округа.</w:t>
            </w:r>
          </w:p>
          <w:p>
            <w:pPr>
              <w:pStyle w:val="Normal"/>
              <w:spacing w:lineRule="auto" w:line="240" w:before="0" w:after="0"/>
              <w:jc w:val="both"/>
              <w:rPr>
                <w:rFonts w:ascii="Liberation Serif" w:hAnsi="Liberation Serif"/>
                <w:sz w:val="24"/>
                <w:szCs w:val="24"/>
              </w:rPr>
            </w:pPr>
            <w:r>
              <w:rPr>
                <w:rFonts w:eastAsia="Calibri" w:cs="Times New Roman" w:ascii="Liberation Serif" w:hAnsi="Liberation Serif"/>
                <w:b/>
                <w:sz w:val="24"/>
                <w:szCs w:val="24"/>
              </w:rPr>
              <w:t>Задачи:</w:t>
            </w:r>
          </w:p>
          <w:p>
            <w:pPr>
              <w:pStyle w:val="Normal"/>
              <w:spacing w:lineRule="auto" w:line="240" w:before="0" w:after="0"/>
              <w:jc w:val="both"/>
              <w:rPr>
                <w:rFonts w:ascii="Liberation Serif" w:hAnsi="Liberation Serif"/>
                <w:sz w:val="24"/>
                <w:szCs w:val="24"/>
              </w:rPr>
            </w:pPr>
            <w:r>
              <w:rPr>
                <w:rFonts w:eastAsia="Calibri" w:cs="Times New Roman" w:ascii="Liberation Serif" w:hAnsi="Liberation Serif"/>
                <w:sz w:val="24"/>
                <w:szCs w:val="24"/>
              </w:rPr>
              <w:t>1) строительство и реконструкция систем и (или) объектов коммунальной инфраструктуры муниципальной собственности;</w:t>
            </w:r>
          </w:p>
          <w:p>
            <w:pPr>
              <w:pStyle w:val="Normal"/>
              <w:spacing w:lineRule="auto" w:line="240" w:before="0" w:after="0"/>
              <w:jc w:val="both"/>
              <w:rPr>
                <w:rFonts w:ascii="Liberation Serif" w:hAnsi="Liberation Serif"/>
                <w:sz w:val="24"/>
                <w:szCs w:val="24"/>
              </w:rPr>
            </w:pPr>
            <w:r>
              <w:rPr>
                <w:rFonts w:eastAsia="Calibri" w:cs="Times New Roman" w:ascii="Liberation Serif" w:hAnsi="Liberation Serif"/>
                <w:sz w:val="24"/>
                <w:szCs w:val="24"/>
              </w:rPr>
              <w:t>2)  создание условий для повышения безопасности проживания населения за счет развития систем и (или) объектов тепло-, водоснабжения, водоотведения, газоснабжения.</w:t>
            </w:r>
          </w:p>
          <w:p>
            <w:pPr>
              <w:pStyle w:val="Normal"/>
              <w:spacing w:lineRule="auto" w:line="240" w:before="0" w:after="0"/>
              <w:jc w:val="both"/>
              <w:rPr>
                <w:rFonts w:ascii="Liberation Serif" w:hAnsi="Liberation Serif"/>
                <w:sz w:val="24"/>
                <w:szCs w:val="24"/>
              </w:rPr>
            </w:pPr>
            <w:r>
              <w:rPr>
                <w:rFonts w:eastAsia="Calibri" w:cs="Liberation Serif" w:ascii="Liberation Serif" w:hAnsi="Liberation Serif"/>
                <w:bCs/>
                <w:sz w:val="24"/>
                <w:szCs w:val="24"/>
              </w:rPr>
              <w:t>3) обеспечение доступности и создание условий для обеспечения транспортной доступности для населения на муниципальных маршрутах.</w:t>
            </w:r>
          </w:p>
          <w:p>
            <w:pPr>
              <w:pStyle w:val="Normal"/>
              <w:spacing w:lineRule="auto" w:line="240" w:before="0" w:after="0"/>
              <w:jc w:val="both"/>
              <w:rPr>
                <w:rFonts w:ascii="Liberation Serif" w:hAnsi="Liberation Serif"/>
                <w:sz w:val="24"/>
                <w:szCs w:val="24"/>
              </w:rPr>
            </w:pPr>
            <w:r>
              <w:rPr>
                <w:rFonts w:eastAsia="Calibri" w:cs="Times New Roman" w:ascii="Liberation Serif" w:hAnsi="Liberation Serif"/>
                <w:sz w:val="24"/>
                <w:szCs w:val="24"/>
              </w:rPr>
              <w:t>3) повышение качества питьевой воды посредством модернизации систем водоснабжении и водоподготовки.</w:t>
            </w:r>
          </w:p>
          <w:p>
            <w:pPr>
              <w:pStyle w:val="Normal"/>
              <w:spacing w:lineRule="auto" w:line="240" w:before="0" w:after="0"/>
              <w:jc w:val="both"/>
              <w:rPr>
                <w:rFonts w:ascii="Liberation Serif" w:hAnsi="Liberation Serif"/>
                <w:sz w:val="24"/>
                <w:szCs w:val="24"/>
              </w:rPr>
            </w:pPr>
            <w:r>
              <w:rPr>
                <w:rFonts w:eastAsia="Calibri" w:cs="Times New Roman" w:ascii="Liberation Serif" w:hAnsi="Liberation Serif"/>
                <w:sz w:val="24"/>
                <w:szCs w:val="24"/>
              </w:rPr>
              <w:t>4) повышение уровня рационального использования топлива и энергии с широким внедрением энергосберегающих технологий, материалов и (или) оборудования высокого класса энергетической эффективности.</w:t>
            </w:r>
          </w:p>
          <w:p>
            <w:pPr>
              <w:pStyle w:val="Normal"/>
              <w:widowControl w:val="false"/>
              <w:spacing w:lineRule="auto" w:line="240" w:before="0" w:after="0"/>
              <w:jc w:val="both"/>
              <w:rPr>
                <w:rFonts w:ascii="Liberation Serif" w:hAnsi="Liberation Serif"/>
                <w:sz w:val="24"/>
                <w:szCs w:val="24"/>
              </w:rPr>
            </w:pPr>
            <w:r>
              <w:rPr>
                <w:rFonts w:eastAsia="Calibri" w:cs="Times New Roman" w:ascii="Liberation Serif" w:hAnsi="Liberation Serif"/>
                <w:sz w:val="24"/>
                <w:szCs w:val="24"/>
              </w:rPr>
              <w:t xml:space="preserve">5) создание условий для газификации объектов социальной и жилищно-коммунальной сферы и обеспечения надёжности систем газоснабжения. </w:t>
            </w:r>
          </w:p>
        </w:tc>
      </w:tr>
      <w:tr>
        <w:trPr/>
        <w:tc>
          <w:tcPr>
            <w:tcW w:w="3303"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240" w:before="0" w:after="0"/>
              <w:rPr>
                <w:rFonts w:ascii="Liberation Serif" w:hAnsi="Liberation Serif"/>
                <w:sz w:val="24"/>
                <w:szCs w:val="24"/>
              </w:rPr>
            </w:pPr>
            <w:r>
              <w:rPr>
                <w:rFonts w:eastAsia="Calibri" w:cs="Times New Roman" w:ascii="Liberation Serif" w:hAnsi="Liberation Serif"/>
                <w:sz w:val="24"/>
                <w:szCs w:val="24"/>
              </w:rPr>
              <w:t xml:space="preserve">Перечень подпрограмм             </w:t>
              <w:br/>
              <w:t xml:space="preserve">муниципальной программы        </w:t>
            </w:r>
          </w:p>
        </w:tc>
        <w:tc>
          <w:tcPr>
            <w:tcW w:w="6272"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240" w:before="0" w:after="0"/>
              <w:jc w:val="both"/>
              <w:rPr>
                <w:rFonts w:ascii="Liberation Serif" w:hAnsi="Liberation Serif"/>
                <w:sz w:val="24"/>
                <w:szCs w:val="24"/>
              </w:rPr>
            </w:pPr>
            <w:r>
              <w:rPr>
                <w:rFonts w:eastAsia="Calibri" w:cs="Times New Roman" w:ascii="Liberation Serif" w:hAnsi="Liberation Serif"/>
                <w:sz w:val="24"/>
                <w:szCs w:val="24"/>
              </w:rPr>
              <w:t>Подпрограмма 1. «Развитие жилищно-коммунального хозяйства»</w:t>
            </w:r>
          </w:p>
          <w:p>
            <w:pPr>
              <w:pStyle w:val="Normal"/>
              <w:widowControl w:val="false"/>
              <w:spacing w:lineRule="auto" w:line="240" w:before="0" w:after="0"/>
              <w:jc w:val="both"/>
              <w:rPr>
                <w:rFonts w:ascii="Liberation Serif" w:hAnsi="Liberation Serif"/>
                <w:sz w:val="24"/>
                <w:szCs w:val="24"/>
              </w:rPr>
            </w:pPr>
            <w:r>
              <w:rPr>
                <w:rFonts w:eastAsia="Calibri" w:cs="Times New Roman" w:ascii="Liberation Serif" w:hAnsi="Liberation Serif"/>
                <w:sz w:val="24"/>
                <w:szCs w:val="24"/>
              </w:rPr>
              <w:t>Подпрограмма 2. «Энергосбережение и повышение энергетической эффективности»</w:t>
            </w:r>
          </w:p>
          <w:p>
            <w:pPr>
              <w:pStyle w:val="Normal"/>
              <w:widowControl w:val="false"/>
              <w:spacing w:lineRule="auto" w:line="240" w:before="0" w:after="0"/>
              <w:jc w:val="both"/>
              <w:rPr>
                <w:rFonts w:ascii="Liberation Serif" w:hAnsi="Liberation Serif"/>
                <w:sz w:val="24"/>
                <w:szCs w:val="24"/>
              </w:rPr>
            </w:pPr>
            <w:r>
              <w:rPr>
                <w:rFonts w:eastAsia="Calibri" w:cs="Times New Roman" w:ascii="Liberation Serif" w:hAnsi="Liberation Serif"/>
                <w:sz w:val="24"/>
                <w:szCs w:val="24"/>
              </w:rPr>
              <w:t>Подпрограмма 3. «Развитие газификации»</w:t>
            </w:r>
          </w:p>
        </w:tc>
      </w:tr>
      <w:tr>
        <w:trPr>
          <w:trHeight w:val="12735" w:hRule="atLeast"/>
        </w:trPr>
        <w:tc>
          <w:tcPr>
            <w:tcW w:w="3303"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240" w:before="0" w:after="0"/>
              <w:rPr>
                <w:rFonts w:ascii="Liberation Serif" w:hAnsi="Liberation Serif"/>
                <w:sz w:val="24"/>
                <w:szCs w:val="24"/>
              </w:rPr>
            </w:pPr>
            <w:r>
              <w:rPr>
                <w:rFonts w:eastAsia="Calibri" w:cs="Times New Roman" w:ascii="Liberation Serif" w:hAnsi="Liberation Serif"/>
                <w:sz w:val="24"/>
                <w:szCs w:val="24"/>
              </w:rPr>
              <w:t>Перечень основных целевых показателей муниципальной программы</w:t>
            </w:r>
          </w:p>
          <w:p>
            <w:pPr>
              <w:pStyle w:val="Normal"/>
              <w:widowControl w:val="false"/>
              <w:spacing w:lineRule="auto" w:line="240" w:before="0" w:after="0"/>
              <w:rPr>
                <w:rFonts w:ascii="Liberation Serif" w:hAnsi="Liberation Serif" w:eastAsia="Calibri" w:cs="Times New Roman"/>
                <w:kern w:val="0"/>
                <w:sz w:val="24"/>
                <w:szCs w:val="24"/>
                <w:lang w:eastAsia="ru-RU"/>
                <w14:ligatures w14:val="none"/>
              </w:rPr>
            </w:pPr>
            <w:r>
              <w:rPr>
                <w:rFonts w:eastAsia="Calibri" w:cs="Times New Roman" w:ascii="Liberation Serif" w:hAnsi="Liberation Serif"/>
                <w:kern w:val="0"/>
                <w:sz w:val="24"/>
                <w:szCs w:val="24"/>
                <w:lang w:eastAsia="ru-RU"/>
                <w14:ligatures w14:val="none"/>
              </w:rPr>
            </w:r>
          </w:p>
        </w:tc>
        <w:tc>
          <w:tcPr>
            <w:tcW w:w="6272" w:type="dxa"/>
            <w:tcBorders>
              <w:top w:val="single" w:sz="4" w:space="0" w:color="000000"/>
              <w:start w:val="single" w:sz="4" w:space="0" w:color="000000"/>
              <w:bottom w:val="single" w:sz="4" w:space="0" w:color="000000"/>
              <w:end w:val="single" w:sz="4" w:space="0" w:color="000000"/>
            </w:tcBorders>
          </w:tcPr>
          <w:p>
            <w:pPr>
              <w:pStyle w:val="Normal"/>
              <w:numPr>
                <w:ilvl w:val="0"/>
                <w:numId w:val="0"/>
              </w:numPr>
              <w:spacing w:lineRule="auto" w:line="240" w:before="0" w:after="0"/>
              <w:jc w:val="both"/>
              <w:outlineLvl w:val="0"/>
              <w:rPr>
                <w:rFonts w:ascii="Liberation Serif" w:hAnsi="Liberation Serif"/>
                <w:sz w:val="24"/>
                <w:szCs w:val="24"/>
              </w:rPr>
            </w:pPr>
            <w:r>
              <w:rPr>
                <w:rFonts w:cs="Times New Roman" w:ascii="Liberation Serif" w:hAnsi="Liberation Serif"/>
                <w:sz w:val="24"/>
                <w:szCs w:val="24"/>
              </w:rPr>
              <w:t>1)   Увеличение протяженности водопроводных сетей;</w:t>
            </w:r>
          </w:p>
          <w:p>
            <w:pPr>
              <w:pStyle w:val="Normal"/>
              <w:numPr>
                <w:ilvl w:val="0"/>
                <w:numId w:val="0"/>
              </w:numPr>
              <w:spacing w:lineRule="auto" w:line="240" w:before="0" w:after="0"/>
              <w:jc w:val="both"/>
              <w:outlineLvl w:val="0"/>
              <w:rPr>
                <w:rFonts w:ascii="Liberation Serif" w:hAnsi="Liberation Serif"/>
                <w:sz w:val="24"/>
                <w:szCs w:val="24"/>
              </w:rPr>
            </w:pPr>
            <w:r>
              <w:rPr>
                <w:rFonts w:cs="Times New Roman" w:ascii="Liberation Serif" w:hAnsi="Liberation Serif"/>
                <w:sz w:val="24"/>
                <w:szCs w:val="24"/>
              </w:rPr>
              <w:t xml:space="preserve">2)   </w:t>
            </w:r>
            <w:r>
              <w:rPr>
                <w:rFonts w:eastAsia="Calibri" w:cs="Liberation Serif" w:ascii="Liberation Serif" w:hAnsi="Liberation Serif"/>
                <w:sz w:val="24"/>
                <w:szCs w:val="24"/>
              </w:rPr>
              <w:t>Увеличение протяженности сетей водоотведения;</w:t>
            </w:r>
          </w:p>
          <w:p>
            <w:pPr>
              <w:pStyle w:val="Normal"/>
              <w:numPr>
                <w:ilvl w:val="0"/>
                <w:numId w:val="0"/>
              </w:numPr>
              <w:spacing w:lineRule="auto" w:line="240" w:before="0" w:after="0"/>
              <w:jc w:val="both"/>
              <w:outlineLvl w:val="0"/>
              <w:rPr>
                <w:rFonts w:ascii="Liberation Serif" w:hAnsi="Liberation Serif"/>
                <w:sz w:val="24"/>
                <w:szCs w:val="24"/>
              </w:rPr>
            </w:pPr>
            <w:r>
              <w:rPr>
                <w:rFonts w:eastAsia="Calibri" w:cs="Liberation Serif" w:ascii="Liberation Serif" w:hAnsi="Liberation Serif"/>
                <w:sz w:val="24"/>
                <w:szCs w:val="24"/>
              </w:rPr>
              <w:t>3) Строительство, бурение скважин на территории Тугулымского муниципального округа;</w:t>
            </w:r>
          </w:p>
          <w:p>
            <w:pPr>
              <w:pStyle w:val="Normal"/>
              <w:numPr>
                <w:ilvl w:val="0"/>
                <w:numId w:val="0"/>
              </w:numPr>
              <w:spacing w:lineRule="auto" w:line="240" w:before="0" w:after="0"/>
              <w:jc w:val="both"/>
              <w:outlineLvl w:val="0"/>
              <w:rPr>
                <w:rFonts w:ascii="Liberation Serif" w:hAnsi="Liberation Serif"/>
                <w:sz w:val="24"/>
                <w:szCs w:val="24"/>
              </w:rPr>
            </w:pPr>
            <w:r>
              <w:rPr>
                <w:rFonts w:cs="Times New Roman" w:ascii="Liberation Serif" w:hAnsi="Liberation Serif"/>
                <w:sz w:val="24"/>
                <w:szCs w:val="24"/>
              </w:rPr>
              <w:t>4)     Увеличение количества станций водоподготовки;</w:t>
            </w:r>
          </w:p>
          <w:p>
            <w:pPr>
              <w:pStyle w:val="Normal"/>
              <w:numPr>
                <w:ilvl w:val="0"/>
                <w:numId w:val="0"/>
              </w:numPr>
              <w:spacing w:lineRule="auto" w:line="240" w:before="0" w:after="0"/>
              <w:jc w:val="both"/>
              <w:outlineLvl w:val="0"/>
              <w:rPr>
                <w:rFonts w:ascii="Liberation Serif" w:hAnsi="Liberation Serif"/>
                <w:sz w:val="24"/>
                <w:szCs w:val="24"/>
              </w:rPr>
            </w:pPr>
            <w:r>
              <w:rPr>
                <w:rFonts w:cs="Times New Roman" w:ascii="Liberation Serif" w:hAnsi="Liberation Serif"/>
                <w:sz w:val="24"/>
                <w:szCs w:val="24"/>
              </w:rPr>
              <w:t xml:space="preserve">5) </w:t>
            </w:r>
            <w:r>
              <w:rPr>
                <w:rFonts w:eastAsia="Calibri" w:cs="Liberation Serif" w:ascii="Liberation Serif" w:hAnsi="Liberation Serif"/>
                <w:sz w:val="24"/>
                <w:szCs w:val="24"/>
              </w:rPr>
              <w:t>Количество разработанной проектно-сметной документации на строительство (реконструкцию) объектов коммунальной инфраструктуры;</w:t>
            </w:r>
          </w:p>
          <w:p>
            <w:pPr>
              <w:pStyle w:val="Normal"/>
              <w:numPr>
                <w:ilvl w:val="0"/>
                <w:numId w:val="0"/>
              </w:numPr>
              <w:spacing w:lineRule="auto" w:line="240" w:before="0" w:after="0"/>
              <w:jc w:val="both"/>
              <w:outlineLvl w:val="0"/>
              <w:rPr>
                <w:rFonts w:ascii="Liberation Serif" w:hAnsi="Liberation Serif"/>
                <w:sz w:val="24"/>
                <w:szCs w:val="24"/>
              </w:rPr>
            </w:pPr>
            <w:r>
              <w:rPr>
                <w:rFonts w:eastAsia="Calibri" w:cs="Liberation Serif" w:ascii="Liberation Serif" w:hAnsi="Liberation Serif"/>
                <w:sz w:val="24"/>
                <w:szCs w:val="24"/>
              </w:rPr>
              <w:t>6)     Доля населения Тугулымского муниципального округа, обеспеченного качественной питьевой водой из систем централизованного водоснабжения;</w:t>
            </w:r>
          </w:p>
          <w:p>
            <w:pPr>
              <w:pStyle w:val="Normal"/>
              <w:numPr>
                <w:ilvl w:val="0"/>
                <w:numId w:val="0"/>
              </w:numPr>
              <w:spacing w:lineRule="auto" w:line="240" w:before="0" w:after="0"/>
              <w:jc w:val="both"/>
              <w:outlineLvl w:val="0"/>
              <w:rPr>
                <w:rFonts w:ascii="Liberation Serif" w:hAnsi="Liberation Serif"/>
                <w:sz w:val="24"/>
                <w:szCs w:val="24"/>
              </w:rPr>
            </w:pPr>
            <w:r>
              <w:rPr>
                <w:rFonts w:eastAsia="Calibri" w:cs="Liberation Serif" w:ascii="Liberation Serif" w:hAnsi="Liberation Serif"/>
                <w:sz w:val="24"/>
                <w:szCs w:val="24"/>
              </w:rPr>
              <w:t xml:space="preserve">7) Доля городского населения Тугулымского муниципального округа, обеспеченного качественной питьевой водой из систем централизованного водоснабжения;  </w:t>
            </w:r>
          </w:p>
          <w:p>
            <w:pPr>
              <w:pStyle w:val="Normal"/>
              <w:numPr>
                <w:ilvl w:val="0"/>
                <w:numId w:val="0"/>
              </w:numPr>
              <w:spacing w:lineRule="auto" w:line="240" w:before="0" w:after="0"/>
              <w:jc w:val="both"/>
              <w:outlineLvl w:val="0"/>
              <w:rPr>
                <w:rFonts w:ascii="Liberation Serif" w:hAnsi="Liberation Serif"/>
                <w:sz w:val="24"/>
                <w:szCs w:val="24"/>
              </w:rPr>
            </w:pPr>
            <w:r>
              <w:rPr>
                <w:rFonts w:cs="Times New Roman" w:ascii="Liberation Serif" w:hAnsi="Liberation Serif"/>
                <w:sz w:val="24"/>
                <w:szCs w:val="24"/>
              </w:rPr>
              <w:t>8)      Уменьшение ветхих водопроводных сетей;</w:t>
            </w:r>
          </w:p>
          <w:p>
            <w:pPr>
              <w:pStyle w:val="Normal"/>
              <w:numPr>
                <w:ilvl w:val="0"/>
                <w:numId w:val="0"/>
              </w:numPr>
              <w:spacing w:lineRule="auto" w:line="240" w:before="0" w:after="0"/>
              <w:jc w:val="both"/>
              <w:outlineLvl w:val="0"/>
              <w:rPr>
                <w:rFonts w:ascii="Liberation Serif" w:hAnsi="Liberation Serif"/>
                <w:sz w:val="24"/>
                <w:szCs w:val="24"/>
              </w:rPr>
            </w:pPr>
            <w:r>
              <w:rPr>
                <w:rFonts w:cs="Times New Roman" w:ascii="Liberation Serif" w:hAnsi="Liberation Serif"/>
                <w:sz w:val="24"/>
                <w:szCs w:val="24"/>
              </w:rPr>
              <w:t>9)      Уменьшение ветхих канализационных сетей;</w:t>
            </w:r>
          </w:p>
          <w:p>
            <w:pPr>
              <w:pStyle w:val="Normal"/>
              <w:numPr>
                <w:ilvl w:val="0"/>
                <w:numId w:val="0"/>
              </w:numPr>
              <w:spacing w:lineRule="auto" w:line="240" w:before="0" w:after="0"/>
              <w:jc w:val="both"/>
              <w:outlineLvl w:val="0"/>
              <w:rPr>
                <w:rFonts w:ascii="Liberation Serif" w:hAnsi="Liberation Serif"/>
                <w:sz w:val="24"/>
                <w:szCs w:val="24"/>
              </w:rPr>
            </w:pPr>
            <w:r>
              <w:rPr>
                <w:rFonts w:cs="Times New Roman" w:ascii="Liberation Serif" w:hAnsi="Liberation Serif"/>
                <w:sz w:val="24"/>
                <w:szCs w:val="24"/>
              </w:rPr>
              <w:t xml:space="preserve">10) </w:t>
            </w:r>
            <w:r>
              <w:rPr>
                <w:rFonts w:eastAsia="Calibri" w:cs="Liberation Serif" w:ascii="Liberation Serif" w:hAnsi="Liberation Serif"/>
                <w:sz w:val="24"/>
                <w:szCs w:val="24"/>
              </w:rPr>
              <w:t>Подготовка к отопительному сезону зданий, сооружений бюджетной сферы Тугулымского муниципального округа;</w:t>
            </w:r>
          </w:p>
          <w:p>
            <w:pPr>
              <w:pStyle w:val="Normal"/>
              <w:numPr>
                <w:ilvl w:val="0"/>
                <w:numId w:val="0"/>
              </w:numPr>
              <w:spacing w:lineRule="auto" w:line="240" w:before="0" w:after="0"/>
              <w:jc w:val="both"/>
              <w:outlineLvl w:val="0"/>
              <w:rPr>
                <w:rFonts w:ascii="Liberation Serif" w:hAnsi="Liberation Serif"/>
                <w:sz w:val="24"/>
                <w:szCs w:val="24"/>
              </w:rPr>
            </w:pPr>
            <w:r>
              <w:rPr>
                <w:rFonts w:eastAsia="Calibri" w:cs="Liberation Serif" w:ascii="Liberation Serif" w:hAnsi="Liberation Serif"/>
                <w:sz w:val="24"/>
                <w:szCs w:val="24"/>
              </w:rPr>
              <w:t>11)  Обеспеченность населения электро-, тепло-, газо-, водоснабжения, водоотведения, снабжение топливом;</w:t>
            </w:r>
          </w:p>
          <w:p>
            <w:pPr>
              <w:pStyle w:val="Normal"/>
              <w:numPr>
                <w:ilvl w:val="0"/>
                <w:numId w:val="0"/>
              </w:numPr>
              <w:spacing w:lineRule="auto" w:line="240" w:before="0" w:after="0"/>
              <w:jc w:val="both"/>
              <w:outlineLvl w:val="0"/>
              <w:rPr>
                <w:rFonts w:ascii="Liberation Serif" w:hAnsi="Liberation Serif"/>
                <w:sz w:val="24"/>
                <w:szCs w:val="24"/>
              </w:rPr>
            </w:pPr>
            <w:r>
              <w:rPr>
                <w:rFonts w:eastAsia="Calibri" w:cs="Liberation Serif" w:ascii="Liberation Serif" w:hAnsi="Liberation Serif"/>
                <w:sz w:val="24"/>
                <w:szCs w:val="24"/>
              </w:rPr>
              <w:t>12)   Количество объектов жилищного фонда, на которых проведены мероприятия по капитальному ремонту;</w:t>
            </w:r>
          </w:p>
          <w:p>
            <w:pPr>
              <w:pStyle w:val="Normal"/>
              <w:numPr>
                <w:ilvl w:val="0"/>
                <w:numId w:val="0"/>
              </w:numPr>
              <w:spacing w:lineRule="auto" w:line="240" w:before="0" w:after="0"/>
              <w:jc w:val="both"/>
              <w:outlineLvl w:val="0"/>
              <w:rPr>
                <w:rFonts w:ascii="Liberation Serif" w:hAnsi="Liberation Serif"/>
                <w:sz w:val="24"/>
                <w:szCs w:val="24"/>
              </w:rPr>
            </w:pPr>
            <w:r>
              <w:rPr>
                <w:rFonts w:eastAsia="Calibri" w:cs="Liberation Serif" w:ascii="Liberation Serif" w:hAnsi="Liberation Serif"/>
                <w:sz w:val="24"/>
                <w:szCs w:val="24"/>
              </w:rPr>
              <w:t>13)    Протяженность сети автобусных маршрутов;</w:t>
            </w:r>
          </w:p>
          <w:p>
            <w:pPr>
              <w:pStyle w:val="Normal"/>
              <w:numPr>
                <w:ilvl w:val="0"/>
                <w:numId w:val="0"/>
              </w:numPr>
              <w:spacing w:lineRule="auto" w:line="240" w:before="0" w:after="0"/>
              <w:jc w:val="both"/>
              <w:outlineLvl w:val="0"/>
              <w:rPr>
                <w:rFonts w:ascii="Liberation Serif" w:hAnsi="Liberation Serif"/>
                <w:sz w:val="24"/>
                <w:szCs w:val="24"/>
              </w:rPr>
            </w:pPr>
            <w:r>
              <w:rPr>
                <w:rFonts w:eastAsia="Calibri" w:cs="Liberation Serif" w:ascii="Liberation Serif" w:hAnsi="Liberation Serif"/>
                <w:sz w:val="24"/>
                <w:szCs w:val="24"/>
              </w:rPr>
              <w:t>14)   Число перевезенных пассажиров на муниципальных маршрутах;</w:t>
            </w:r>
          </w:p>
          <w:p>
            <w:pPr>
              <w:pStyle w:val="Normal"/>
              <w:spacing w:lineRule="auto" w:line="240" w:before="0" w:after="0"/>
              <w:jc w:val="both"/>
              <w:rPr>
                <w:rFonts w:ascii="Liberation Serif" w:hAnsi="Liberation Serif"/>
                <w:sz w:val="24"/>
                <w:szCs w:val="24"/>
              </w:rPr>
            </w:pPr>
            <w:r>
              <w:rPr>
                <w:rFonts w:eastAsia="Calibri" w:cs="Courier New" w:ascii="Liberation Serif" w:hAnsi="Liberation Serif"/>
                <w:sz w:val="24"/>
                <w:szCs w:val="24"/>
              </w:rPr>
              <w:t>15) Оснащение станций управления насосного оборудования частотным регулированием.</w:t>
            </w:r>
          </w:p>
          <w:p>
            <w:pPr>
              <w:pStyle w:val="Normal"/>
              <w:widowControl w:val="false"/>
              <w:spacing w:lineRule="auto" w:line="240" w:before="0" w:after="0"/>
              <w:jc w:val="both"/>
              <w:rPr>
                <w:rFonts w:ascii="Liberation Serif" w:hAnsi="Liberation Serif"/>
                <w:sz w:val="24"/>
                <w:szCs w:val="24"/>
              </w:rPr>
            </w:pPr>
            <w:r>
              <w:rPr>
                <w:rFonts w:eastAsia="Calibri" w:cs="Courier New" w:ascii="Liberation Serif" w:hAnsi="Liberation Serif"/>
                <w:sz w:val="24"/>
                <w:szCs w:val="24"/>
              </w:rPr>
              <w:t>16)   Доля объемов электрической энергии (далее - ЭЭ), расчеты за которую осуществляются с использованием приборов учета, в общем объеме ЭЭ, потребляемой на территории муниципального образования (далее - МО);</w:t>
            </w:r>
          </w:p>
          <w:p>
            <w:pPr>
              <w:pStyle w:val="Normal"/>
              <w:widowControl w:val="false"/>
              <w:spacing w:lineRule="auto" w:line="240" w:before="0" w:after="0"/>
              <w:jc w:val="both"/>
              <w:rPr>
                <w:rFonts w:ascii="Liberation Serif" w:hAnsi="Liberation Serif"/>
                <w:sz w:val="24"/>
                <w:szCs w:val="24"/>
              </w:rPr>
            </w:pPr>
            <w:r>
              <w:rPr>
                <w:rFonts w:eastAsia="Calibri" w:cs="Courier New" w:ascii="Liberation Serif" w:hAnsi="Liberation Serif"/>
                <w:sz w:val="24"/>
                <w:szCs w:val="24"/>
              </w:rPr>
              <w:t>17)     Доля объемов тепловой энергии (далее - ТЭ), расчеты за которую осуществляются с использованием приборов учета, в общем объеме ТЭ, потребляемой на территории муниципального округа;</w:t>
            </w:r>
          </w:p>
          <w:p>
            <w:pPr>
              <w:pStyle w:val="Normal"/>
              <w:widowControl w:val="false"/>
              <w:spacing w:lineRule="auto" w:line="240" w:before="0" w:after="0"/>
              <w:jc w:val="both"/>
              <w:rPr>
                <w:rFonts w:ascii="Liberation Serif" w:hAnsi="Liberation Serif"/>
                <w:sz w:val="24"/>
                <w:szCs w:val="24"/>
              </w:rPr>
            </w:pPr>
            <w:r>
              <w:rPr>
                <w:rFonts w:eastAsia="Calibri" w:cs="Courier New" w:ascii="Liberation Serif" w:hAnsi="Liberation Serif"/>
                <w:sz w:val="24"/>
                <w:szCs w:val="24"/>
              </w:rPr>
              <w:t>18)   Доля объемов холодной воды, расчеты за которую осуществляются с использованием приборов учета, в общем объеме холодной воды, потребляемой на территории муниципального округа;</w:t>
            </w:r>
          </w:p>
          <w:p>
            <w:pPr>
              <w:pStyle w:val="Normal"/>
              <w:widowControl w:val="false"/>
              <w:spacing w:lineRule="auto" w:line="240" w:before="0" w:after="0"/>
              <w:jc w:val="both"/>
              <w:rPr>
                <w:rFonts w:ascii="Liberation Serif" w:hAnsi="Liberation Serif"/>
                <w:sz w:val="24"/>
                <w:szCs w:val="24"/>
              </w:rPr>
            </w:pPr>
            <w:r>
              <w:rPr>
                <w:rFonts w:eastAsia="Calibri" w:cs="Courier New" w:ascii="Liberation Serif" w:hAnsi="Liberation Serif"/>
                <w:sz w:val="24"/>
                <w:szCs w:val="24"/>
              </w:rPr>
              <w:t>19)  Доля объемов горячей воды, расчеты за которую осуществляются с использованием приборов учета, в общем объеме горячей воды, потребляемой на территории муниципального округа;</w:t>
            </w:r>
          </w:p>
          <w:p>
            <w:pPr>
              <w:pStyle w:val="Normal"/>
              <w:widowControl w:val="false"/>
              <w:spacing w:lineRule="auto" w:line="240" w:before="0" w:after="0"/>
              <w:jc w:val="both"/>
              <w:rPr>
                <w:rFonts w:ascii="Liberation Serif" w:hAnsi="Liberation Serif"/>
                <w:sz w:val="24"/>
                <w:szCs w:val="24"/>
              </w:rPr>
            </w:pPr>
            <w:r>
              <w:rPr>
                <w:rFonts w:eastAsia="Calibri" w:cs="Courier New" w:ascii="Liberation Serif" w:hAnsi="Liberation Serif"/>
                <w:sz w:val="24"/>
                <w:szCs w:val="24"/>
              </w:rPr>
              <w:t>20)   Доля объемов природного газа, расчеты за который осуществляются с использованием приборов учета, в общем объеме природного газа, потребляемого на территории муниципального округа;</w:t>
            </w:r>
          </w:p>
          <w:p>
            <w:pPr>
              <w:pStyle w:val="Normal"/>
              <w:spacing w:lineRule="auto" w:line="240" w:before="0" w:after="0"/>
              <w:jc w:val="both"/>
              <w:rPr>
                <w:rFonts w:ascii="Liberation Serif" w:hAnsi="Liberation Serif"/>
                <w:sz w:val="24"/>
                <w:szCs w:val="24"/>
              </w:rPr>
            </w:pPr>
            <w:r>
              <w:rPr>
                <w:rFonts w:eastAsia="Calibri" w:cs="Courier New" w:ascii="Liberation Serif" w:hAnsi="Liberation Serif"/>
                <w:sz w:val="24"/>
                <w:szCs w:val="24"/>
              </w:rPr>
              <w:t>21)  Доля энергетических ресурсов, производимых с использованием возобновляемых источников энергии и (или) вторичных энергетических ресурсов, в общем объеме энергетических ресурсов, производимых на территории муниципального округа;</w:t>
            </w:r>
          </w:p>
          <w:p>
            <w:pPr>
              <w:pStyle w:val="Normal"/>
              <w:spacing w:lineRule="auto" w:line="240" w:before="0" w:after="0"/>
              <w:jc w:val="both"/>
              <w:rPr>
                <w:rFonts w:ascii="Liberation Serif" w:hAnsi="Liberation Serif"/>
                <w:sz w:val="24"/>
                <w:szCs w:val="24"/>
              </w:rPr>
            </w:pPr>
            <w:r>
              <w:rPr>
                <w:rFonts w:eastAsia="Calibri" w:cs="Courier New" w:ascii="Liberation Serif" w:hAnsi="Liberation Serif"/>
                <w:sz w:val="24"/>
                <w:szCs w:val="24"/>
              </w:rPr>
              <w:t xml:space="preserve">22)  Количество вновь установленных светильников в рамках модернизации уличного освещения на территории Тугулымского МО; </w:t>
            </w:r>
          </w:p>
          <w:p>
            <w:pPr>
              <w:pStyle w:val="Normal"/>
              <w:widowControl w:val="false"/>
              <w:spacing w:lineRule="auto" w:line="240" w:before="0" w:after="0"/>
              <w:jc w:val="both"/>
              <w:rPr>
                <w:rFonts w:ascii="Liberation Serif" w:hAnsi="Liberation Serif"/>
                <w:sz w:val="24"/>
                <w:szCs w:val="24"/>
              </w:rPr>
            </w:pPr>
            <w:r>
              <w:rPr>
                <w:rFonts w:eastAsia="Calibri" w:cs="Courier New" w:ascii="Liberation Serif" w:hAnsi="Liberation Serif"/>
                <w:sz w:val="24"/>
                <w:szCs w:val="24"/>
              </w:rPr>
              <w:t>23)    Увеличение котельных на газовом топливе;</w:t>
            </w:r>
          </w:p>
          <w:p>
            <w:pPr>
              <w:pStyle w:val="Normal"/>
              <w:widowControl w:val="false"/>
              <w:spacing w:lineRule="auto" w:line="240" w:before="0" w:after="0"/>
              <w:jc w:val="both"/>
              <w:rPr>
                <w:rFonts w:ascii="Liberation Serif" w:hAnsi="Liberation Serif"/>
                <w:sz w:val="24"/>
                <w:szCs w:val="24"/>
              </w:rPr>
            </w:pPr>
            <w:r>
              <w:rPr>
                <w:rFonts w:eastAsia="Calibri" w:cs="Courier New" w:ascii="Liberation Serif" w:hAnsi="Liberation Serif"/>
                <w:sz w:val="24"/>
                <w:szCs w:val="24"/>
              </w:rPr>
              <w:t xml:space="preserve">24)  Увеличение количества газифицированных населенных пунктов.     </w:t>
            </w:r>
          </w:p>
        </w:tc>
      </w:tr>
      <w:tr>
        <w:trPr/>
        <w:tc>
          <w:tcPr>
            <w:tcW w:w="3303"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240" w:before="0" w:after="0"/>
              <w:rPr>
                <w:rFonts w:ascii="Liberation Serif" w:hAnsi="Liberation Serif"/>
                <w:sz w:val="24"/>
                <w:szCs w:val="24"/>
              </w:rPr>
            </w:pPr>
            <w:r>
              <w:rPr>
                <w:rFonts w:cs="Times New Roman" w:ascii="Liberation Serif" w:hAnsi="Liberation Serif"/>
                <w:sz w:val="24"/>
                <w:szCs w:val="24"/>
              </w:rPr>
              <w:t>Объёмы финансирования муниципальной программы по годам реализации, тыс. рублей</w:t>
            </w:r>
          </w:p>
        </w:tc>
        <w:tc>
          <w:tcPr>
            <w:tcW w:w="6272"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tLeast" w:line="240" w:before="0" w:after="0"/>
              <w:rPr>
                <w:rFonts w:ascii="Liberation Serif" w:hAnsi="Liberation Serif"/>
                <w:sz w:val="24"/>
                <w:szCs w:val="24"/>
              </w:rPr>
            </w:pPr>
            <w:r>
              <w:rPr>
                <w:rFonts w:eastAsia="Times New Roman" w:cs="Liberation Serif" w:ascii="Liberation Serif" w:hAnsi="Liberation Serif"/>
                <w:b/>
                <w:bCs/>
                <w:kern w:val="0"/>
                <w:sz w:val="24"/>
                <w:szCs w:val="24"/>
                <w:lang w:eastAsia="ru-RU"/>
                <w14:ligatures w14:val="none"/>
              </w:rPr>
              <w:t>ВСЕГО: 563 518,2 тыс. руб.</w:t>
            </w:r>
          </w:p>
          <w:p>
            <w:pPr>
              <w:pStyle w:val="Normal"/>
              <w:widowControl w:val="false"/>
              <w:spacing w:lineRule="auto" w:line="240" w:before="0" w:after="0"/>
              <w:rPr>
                <w:rFonts w:ascii="Liberation Serif" w:hAnsi="Liberation Serif"/>
                <w:sz w:val="24"/>
                <w:szCs w:val="24"/>
              </w:rPr>
            </w:pPr>
            <w:r>
              <w:rPr>
                <w:rFonts w:eastAsia="Times New Roman" w:cs="Liberation Serif" w:ascii="Liberation Serif" w:hAnsi="Liberation Serif"/>
                <w:kern w:val="0"/>
                <w:sz w:val="24"/>
                <w:szCs w:val="24"/>
                <w:lang w:eastAsia="ru-RU"/>
                <w14:ligatures w14:val="none"/>
              </w:rPr>
              <w:t xml:space="preserve">в том числе:                          </w:t>
              <w:br/>
              <w:t>2021 год – 6 488,8 тыс. руб.;</w:t>
              <w:br/>
              <w:t>2022 год – 26 001,2 тыс. руб.;</w:t>
              <w:br/>
              <w:t>2023 год – 41 284,7 тыс. руб.;</w:t>
              <w:br/>
              <w:t>2024 год – 260 891,6 тыс. руб.;</w:t>
              <w:br/>
              <w:t>2025 год – 103 975,8 тыс. руб.;</w:t>
              <w:br/>
              <w:t>2026 год – 20 792,2 тыс. руб.;</w:t>
              <w:br/>
              <w:t>2027 год – 83 892,3 тыс. руб.;</w:t>
            </w:r>
          </w:p>
          <w:p>
            <w:pPr>
              <w:pStyle w:val="Normal"/>
              <w:widowControl w:val="false"/>
              <w:spacing w:lineRule="auto" w:line="240" w:before="0" w:after="0"/>
              <w:rPr>
                <w:rFonts w:ascii="Liberation Serif" w:hAnsi="Liberation Serif"/>
                <w:sz w:val="24"/>
                <w:szCs w:val="24"/>
              </w:rPr>
            </w:pPr>
            <w:r>
              <w:rPr>
                <w:rFonts w:eastAsia="Times New Roman" w:cs="Liberation Serif" w:ascii="Liberation Serif" w:hAnsi="Liberation Serif"/>
                <w:kern w:val="0"/>
                <w:sz w:val="24"/>
                <w:szCs w:val="24"/>
                <w:lang w:eastAsia="ru-RU"/>
                <w14:ligatures w14:val="none"/>
              </w:rPr>
              <w:t xml:space="preserve">2028 год - </w:t>
            </w:r>
            <w:r>
              <w:rPr>
                <w:rFonts w:cs="Liberation Serif" w:ascii="Liberation Serif" w:hAnsi="Liberation Serif"/>
                <w:sz w:val="24"/>
                <w:szCs w:val="24"/>
              </w:rPr>
              <w:t>20 191,6 тыс. руб.</w:t>
            </w:r>
            <w:r>
              <w:rPr>
                <w:rFonts w:eastAsia="Times New Roman" w:cs="Liberation Serif" w:ascii="Liberation Serif" w:hAnsi="Liberation Serif"/>
                <w:kern w:val="0"/>
                <w:sz w:val="24"/>
                <w:szCs w:val="24"/>
                <w:lang w:eastAsia="ru-RU"/>
                <w14:ligatures w14:val="none"/>
              </w:rPr>
              <w:br/>
            </w:r>
            <w:r>
              <w:rPr>
                <w:rFonts w:cs="Times New Roman" w:ascii="Liberation Serif" w:hAnsi="Liberation Serif"/>
                <w:sz w:val="24"/>
                <w:szCs w:val="24"/>
              </w:rPr>
              <w:t>из них:</w:t>
            </w:r>
          </w:p>
          <w:p>
            <w:pPr>
              <w:pStyle w:val="Normal"/>
              <w:widowControl w:val="false"/>
              <w:spacing w:lineRule="auto" w:line="240" w:before="0" w:after="0"/>
              <w:rPr>
                <w:rFonts w:ascii="Liberation Serif" w:hAnsi="Liberation Serif"/>
                <w:sz w:val="24"/>
                <w:szCs w:val="24"/>
              </w:rPr>
            </w:pPr>
            <w:r>
              <w:rPr>
                <w:rFonts w:cs="Times New Roman" w:ascii="Liberation Serif" w:hAnsi="Liberation Serif"/>
                <w:b/>
                <w:sz w:val="24"/>
                <w:szCs w:val="24"/>
              </w:rPr>
              <w:t xml:space="preserve">федеральный бюджет: 0,00 тыс. руб. </w:t>
            </w:r>
          </w:p>
          <w:p>
            <w:pPr>
              <w:pStyle w:val="Normal"/>
              <w:widowControl w:val="false"/>
              <w:spacing w:lineRule="auto" w:line="240" w:before="0" w:after="0"/>
              <w:rPr>
                <w:rFonts w:ascii="Liberation Serif" w:hAnsi="Liberation Serif"/>
                <w:sz w:val="24"/>
                <w:szCs w:val="24"/>
              </w:rPr>
            </w:pPr>
            <w:r>
              <w:rPr>
                <w:rFonts w:cs="Times New Roman" w:ascii="Liberation Serif" w:hAnsi="Liberation Serif"/>
                <w:sz w:val="24"/>
                <w:szCs w:val="24"/>
              </w:rPr>
              <w:t xml:space="preserve">в том числе: </w:t>
              <w:br/>
              <w:t>2021 год – 0 тыс. руб.;</w:t>
            </w:r>
          </w:p>
          <w:p>
            <w:pPr>
              <w:pStyle w:val="Normal"/>
              <w:widowControl w:val="false"/>
              <w:spacing w:lineRule="auto" w:line="240" w:before="0" w:after="0"/>
              <w:rPr>
                <w:rFonts w:ascii="Liberation Serif" w:hAnsi="Liberation Serif"/>
                <w:sz w:val="24"/>
                <w:szCs w:val="24"/>
              </w:rPr>
            </w:pPr>
            <w:r>
              <w:rPr>
                <w:rFonts w:cs="Times New Roman" w:ascii="Liberation Serif" w:hAnsi="Liberation Serif"/>
                <w:sz w:val="24"/>
                <w:szCs w:val="24"/>
              </w:rPr>
              <w:t>2022 год – 0 тыс. руб.;</w:t>
            </w:r>
          </w:p>
          <w:p>
            <w:pPr>
              <w:pStyle w:val="Normal"/>
              <w:widowControl w:val="false"/>
              <w:spacing w:lineRule="auto" w:line="240" w:before="0" w:after="0"/>
              <w:rPr>
                <w:rFonts w:ascii="Liberation Serif" w:hAnsi="Liberation Serif"/>
                <w:sz w:val="24"/>
                <w:szCs w:val="24"/>
              </w:rPr>
            </w:pPr>
            <w:r>
              <w:rPr>
                <w:rFonts w:cs="Times New Roman" w:ascii="Liberation Serif" w:hAnsi="Liberation Serif"/>
                <w:sz w:val="24"/>
                <w:szCs w:val="24"/>
              </w:rPr>
              <w:t>2023 год – 0 тыс. руб.;</w:t>
            </w:r>
          </w:p>
          <w:p>
            <w:pPr>
              <w:pStyle w:val="Normal"/>
              <w:widowControl w:val="false"/>
              <w:spacing w:lineRule="auto" w:line="240" w:before="0" w:after="0"/>
              <w:rPr>
                <w:rFonts w:ascii="Liberation Serif" w:hAnsi="Liberation Serif"/>
                <w:sz w:val="24"/>
                <w:szCs w:val="24"/>
              </w:rPr>
            </w:pPr>
            <w:r>
              <w:rPr>
                <w:rFonts w:cs="Times New Roman" w:ascii="Liberation Serif" w:hAnsi="Liberation Serif"/>
                <w:sz w:val="24"/>
                <w:szCs w:val="24"/>
              </w:rPr>
              <w:t>2024 год – 0 тыс. руб.;</w:t>
            </w:r>
          </w:p>
          <w:p>
            <w:pPr>
              <w:pStyle w:val="Normal"/>
              <w:widowControl w:val="false"/>
              <w:spacing w:lineRule="auto" w:line="240" w:before="0" w:after="0"/>
              <w:rPr>
                <w:rFonts w:ascii="Liberation Serif" w:hAnsi="Liberation Serif"/>
                <w:sz w:val="24"/>
                <w:szCs w:val="24"/>
              </w:rPr>
            </w:pPr>
            <w:r>
              <w:rPr>
                <w:rFonts w:cs="Times New Roman" w:ascii="Liberation Serif" w:hAnsi="Liberation Serif"/>
                <w:sz w:val="24"/>
                <w:szCs w:val="24"/>
              </w:rPr>
              <w:t>2025 год – 0 тыс. руб.;</w:t>
            </w:r>
          </w:p>
          <w:p>
            <w:pPr>
              <w:pStyle w:val="Normal"/>
              <w:widowControl w:val="false"/>
              <w:spacing w:lineRule="auto" w:line="240" w:before="0" w:after="0"/>
              <w:rPr>
                <w:rFonts w:ascii="Liberation Serif" w:hAnsi="Liberation Serif"/>
                <w:sz w:val="24"/>
                <w:szCs w:val="24"/>
              </w:rPr>
            </w:pPr>
            <w:r>
              <w:rPr>
                <w:rFonts w:cs="Times New Roman" w:ascii="Liberation Serif" w:hAnsi="Liberation Serif"/>
                <w:sz w:val="24"/>
                <w:szCs w:val="24"/>
              </w:rPr>
              <w:t>2026 год – 0 тыс. руб.;</w:t>
            </w:r>
          </w:p>
          <w:p>
            <w:pPr>
              <w:pStyle w:val="Normal"/>
              <w:widowControl w:val="false"/>
              <w:spacing w:lineRule="auto" w:line="240" w:before="0" w:after="0"/>
              <w:rPr>
                <w:rFonts w:ascii="Liberation Serif" w:hAnsi="Liberation Serif"/>
                <w:sz w:val="24"/>
                <w:szCs w:val="24"/>
              </w:rPr>
            </w:pPr>
            <w:r>
              <w:rPr>
                <w:rFonts w:cs="Times New Roman" w:ascii="Liberation Serif" w:hAnsi="Liberation Serif"/>
                <w:sz w:val="24"/>
                <w:szCs w:val="24"/>
              </w:rPr>
              <w:t>2027 год - 0 тыс. руб.;</w:t>
            </w:r>
          </w:p>
          <w:p>
            <w:pPr>
              <w:pStyle w:val="Normal"/>
              <w:widowControl w:val="false"/>
              <w:spacing w:lineRule="auto" w:line="240" w:before="0" w:after="0"/>
              <w:rPr>
                <w:rFonts w:ascii="Liberation Serif" w:hAnsi="Liberation Serif"/>
                <w:sz w:val="24"/>
                <w:szCs w:val="24"/>
              </w:rPr>
            </w:pPr>
            <w:r>
              <w:rPr>
                <w:rFonts w:cs="Times New Roman" w:ascii="Liberation Serif" w:hAnsi="Liberation Serif"/>
                <w:sz w:val="24"/>
                <w:szCs w:val="24"/>
              </w:rPr>
              <w:t>2028 год - 0 тыс. руб.</w:t>
            </w:r>
          </w:p>
          <w:p>
            <w:pPr>
              <w:pStyle w:val="Normal"/>
              <w:widowControl w:val="false"/>
              <w:spacing w:lineRule="auto" w:line="240" w:before="0" w:after="0"/>
              <w:rPr>
                <w:rFonts w:ascii="Liberation Serif" w:hAnsi="Liberation Serif"/>
                <w:sz w:val="24"/>
                <w:szCs w:val="24"/>
              </w:rPr>
            </w:pPr>
            <w:r>
              <w:rPr>
                <w:rFonts w:cs="Times New Roman" w:ascii="Liberation Serif" w:hAnsi="Liberation Serif"/>
                <w:b/>
                <w:sz w:val="24"/>
                <w:szCs w:val="24"/>
              </w:rPr>
              <w:t xml:space="preserve">областной бюджет: 254 524,6 тыс. руб. </w:t>
            </w:r>
          </w:p>
          <w:p>
            <w:pPr>
              <w:pStyle w:val="Normal"/>
              <w:widowControl w:val="false"/>
              <w:spacing w:lineRule="auto" w:line="240" w:before="0" w:after="0"/>
              <w:rPr>
                <w:rFonts w:ascii="Liberation Serif" w:hAnsi="Liberation Serif"/>
                <w:sz w:val="24"/>
                <w:szCs w:val="24"/>
              </w:rPr>
            </w:pPr>
            <w:r>
              <w:rPr>
                <w:rFonts w:cs="Times New Roman" w:ascii="Liberation Serif" w:hAnsi="Liberation Serif"/>
                <w:sz w:val="24"/>
                <w:szCs w:val="24"/>
              </w:rPr>
              <w:t xml:space="preserve">в том числе:    </w:t>
            </w:r>
          </w:p>
          <w:p>
            <w:pPr>
              <w:pStyle w:val="Normal"/>
              <w:widowControl w:val="false"/>
              <w:spacing w:lineRule="auto" w:line="240" w:before="0" w:after="0"/>
              <w:rPr>
                <w:rFonts w:ascii="Liberation Serif" w:hAnsi="Liberation Serif"/>
                <w:sz w:val="24"/>
                <w:szCs w:val="24"/>
              </w:rPr>
            </w:pPr>
            <w:r>
              <w:rPr>
                <w:rFonts w:cs="Times New Roman" w:ascii="Liberation Serif" w:hAnsi="Liberation Serif"/>
                <w:sz w:val="24"/>
                <w:szCs w:val="24"/>
              </w:rPr>
              <w:t>2021 год – 0,0 тыс. руб.;</w:t>
            </w:r>
          </w:p>
          <w:p>
            <w:pPr>
              <w:pStyle w:val="Normal"/>
              <w:widowControl w:val="false"/>
              <w:spacing w:lineRule="auto" w:line="240" w:before="0" w:after="0"/>
              <w:rPr>
                <w:rFonts w:ascii="Liberation Serif" w:hAnsi="Liberation Serif"/>
                <w:sz w:val="24"/>
                <w:szCs w:val="24"/>
              </w:rPr>
            </w:pPr>
            <w:r>
              <w:rPr>
                <w:rFonts w:cs="Times New Roman" w:ascii="Liberation Serif" w:hAnsi="Liberation Serif"/>
                <w:sz w:val="24"/>
                <w:szCs w:val="24"/>
              </w:rPr>
              <w:t>2022 год – 0,0 тыс. руб.;</w:t>
            </w:r>
          </w:p>
          <w:p>
            <w:pPr>
              <w:pStyle w:val="Normal"/>
              <w:widowControl w:val="false"/>
              <w:spacing w:lineRule="auto" w:line="240" w:before="0" w:after="0"/>
              <w:rPr>
                <w:rFonts w:ascii="Liberation Serif" w:hAnsi="Liberation Serif"/>
                <w:sz w:val="24"/>
                <w:szCs w:val="24"/>
              </w:rPr>
            </w:pPr>
            <w:r>
              <w:rPr>
                <w:rFonts w:cs="Times New Roman" w:ascii="Liberation Serif" w:hAnsi="Liberation Serif"/>
                <w:sz w:val="24"/>
                <w:szCs w:val="24"/>
              </w:rPr>
              <w:t>2023 год – 0,0 тыс. руб.;</w:t>
            </w:r>
          </w:p>
          <w:p>
            <w:pPr>
              <w:pStyle w:val="Normal"/>
              <w:widowControl w:val="false"/>
              <w:spacing w:lineRule="auto" w:line="240" w:before="0" w:after="0"/>
              <w:rPr>
                <w:rFonts w:ascii="Liberation Serif" w:hAnsi="Liberation Serif"/>
                <w:sz w:val="24"/>
                <w:szCs w:val="24"/>
              </w:rPr>
            </w:pPr>
            <w:r>
              <w:rPr>
                <w:rFonts w:cs="Times New Roman" w:ascii="Liberation Serif" w:hAnsi="Liberation Serif"/>
                <w:sz w:val="24"/>
                <w:szCs w:val="24"/>
              </w:rPr>
              <w:t>2024 год – 197 823,9 тыс. руб.;</w:t>
            </w:r>
          </w:p>
          <w:p>
            <w:pPr>
              <w:pStyle w:val="Normal"/>
              <w:widowControl w:val="false"/>
              <w:spacing w:lineRule="auto" w:line="240" w:before="0" w:after="0"/>
              <w:rPr>
                <w:rFonts w:ascii="Liberation Serif" w:hAnsi="Liberation Serif"/>
                <w:sz w:val="24"/>
                <w:szCs w:val="24"/>
              </w:rPr>
            </w:pPr>
            <w:r>
              <w:rPr>
                <w:rFonts w:cs="Times New Roman" w:ascii="Liberation Serif" w:hAnsi="Liberation Serif"/>
                <w:sz w:val="24"/>
                <w:szCs w:val="24"/>
              </w:rPr>
              <w:t>2025 год – 0,0 тыс. руб.;</w:t>
            </w:r>
          </w:p>
          <w:p>
            <w:pPr>
              <w:pStyle w:val="Normal"/>
              <w:widowControl w:val="false"/>
              <w:spacing w:lineRule="auto" w:line="240" w:before="0" w:after="0"/>
              <w:rPr>
                <w:rFonts w:ascii="Liberation Serif" w:hAnsi="Liberation Serif"/>
                <w:sz w:val="24"/>
                <w:szCs w:val="24"/>
              </w:rPr>
            </w:pPr>
            <w:r>
              <w:rPr>
                <w:rFonts w:cs="Times New Roman" w:ascii="Liberation Serif" w:hAnsi="Liberation Serif"/>
                <w:sz w:val="24"/>
                <w:szCs w:val="24"/>
              </w:rPr>
              <w:t>2026 год – 0,0 тыс. руб.;</w:t>
            </w:r>
          </w:p>
          <w:p>
            <w:pPr>
              <w:pStyle w:val="Normal"/>
              <w:widowControl w:val="false"/>
              <w:spacing w:lineRule="auto" w:line="240" w:before="0" w:after="0"/>
              <w:rPr>
                <w:rFonts w:ascii="Liberation Serif" w:hAnsi="Liberation Serif"/>
                <w:sz w:val="24"/>
                <w:szCs w:val="24"/>
              </w:rPr>
            </w:pPr>
            <w:r>
              <w:rPr>
                <w:rFonts w:cs="Times New Roman" w:ascii="Liberation Serif" w:hAnsi="Liberation Serif"/>
                <w:sz w:val="24"/>
                <w:szCs w:val="24"/>
              </w:rPr>
              <w:t>2027 год – 56 700,7 тыс. руб.;</w:t>
            </w:r>
          </w:p>
          <w:p>
            <w:pPr>
              <w:pStyle w:val="Normal"/>
              <w:widowControl w:val="false"/>
              <w:spacing w:lineRule="auto" w:line="240" w:before="0" w:after="0"/>
              <w:rPr>
                <w:rFonts w:ascii="Liberation Serif" w:hAnsi="Liberation Serif"/>
                <w:sz w:val="24"/>
                <w:szCs w:val="24"/>
              </w:rPr>
            </w:pPr>
            <w:r>
              <w:rPr>
                <w:rFonts w:cs="Times New Roman" w:ascii="Liberation Serif" w:hAnsi="Liberation Serif"/>
                <w:sz w:val="24"/>
                <w:szCs w:val="24"/>
              </w:rPr>
              <w:t>2028 год – 0 тыс. руб.</w:t>
            </w:r>
          </w:p>
          <w:p>
            <w:pPr>
              <w:pStyle w:val="Normal"/>
              <w:widowControl w:val="false"/>
              <w:spacing w:lineRule="atLeast" w:line="240" w:before="0" w:after="0"/>
              <w:rPr>
                <w:rFonts w:ascii="Liberation Serif" w:hAnsi="Liberation Serif"/>
                <w:sz w:val="24"/>
                <w:szCs w:val="24"/>
              </w:rPr>
            </w:pPr>
            <w:r>
              <w:rPr>
                <w:rFonts w:eastAsia="Times New Roman" w:cs="Liberation Serif" w:ascii="Liberation Serif" w:hAnsi="Liberation Serif"/>
                <w:b/>
                <w:bCs/>
                <w:kern w:val="0"/>
                <w:sz w:val="24"/>
                <w:szCs w:val="24"/>
                <w:lang w:eastAsia="ru-RU"/>
                <w14:ligatures w14:val="none"/>
              </w:rPr>
              <w:t>местный бюджет: 308 993,6 тыс. руб.</w:t>
              <w:br/>
            </w:r>
            <w:r>
              <w:rPr>
                <w:rFonts w:eastAsia="Times New Roman" w:cs="Liberation Serif" w:ascii="Liberation Serif" w:hAnsi="Liberation Serif"/>
                <w:kern w:val="0"/>
                <w:sz w:val="24"/>
                <w:szCs w:val="24"/>
                <w:lang w:eastAsia="ru-RU"/>
                <w14:ligatures w14:val="none"/>
              </w:rPr>
              <w:t>в том числе:</w:t>
              <w:br/>
              <w:t>2021 год – 6 488,8 тыс. руб.;</w:t>
            </w:r>
          </w:p>
          <w:p>
            <w:pPr>
              <w:pStyle w:val="Normal"/>
              <w:widowControl w:val="false"/>
              <w:spacing w:lineRule="atLeast" w:line="240" w:before="0" w:after="0"/>
              <w:rPr>
                <w:rFonts w:ascii="Liberation Serif" w:hAnsi="Liberation Serif"/>
                <w:sz w:val="24"/>
                <w:szCs w:val="24"/>
              </w:rPr>
            </w:pPr>
            <w:r>
              <w:rPr>
                <w:rFonts w:eastAsia="Times New Roman" w:cs="Liberation Serif" w:ascii="Liberation Serif" w:hAnsi="Liberation Serif"/>
                <w:kern w:val="0"/>
                <w:sz w:val="24"/>
                <w:szCs w:val="24"/>
                <w:lang w:eastAsia="ru-RU"/>
                <w14:ligatures w14:val="none"/>
              </w:rPr>
              <w:t>2022 год – 26 001,2 тыс. руб.;</w:t>
            </w:r>
          </w:p>
          <w:p>
            <w:pPr>
              <w:pStyle w:val="Normal"/>
              <w:widowControl w:val="false"/>
              <w:spacing w:lineRule="atLeast" w:line="240" w:before="0" w:after="0"/>
              <w:rPr>
                <w:rFonts w:ascii="Liberation Serif" w:hAnsi="Liberation Serif"/>
                <w:sz w:val="24"/>
                <w:szCs w:val="24"/>
              </w:rPr>
            </w:pPr>
            <w:r>
              <w:rPr>
                <w:rFonts w:eastAsia="Times New Roman" w:cs="Liberation Serif" w:ascii="Liberation Serif" w:hAnsi="Liberation Serif"/>
                <w:kern w:val="0"/>
                <w:sz w:val="24"/>
                <w:szCs w:val="24"/>
                <w:lang w:eastAsia="ru-RU"/>
                <w14:ligatures w14:val="none"/>
              </w:rPr>
              <w:t>2023 год – 41 284,7 тыс. руб.;</w:t>
            </w:r>
          </w:p>
          <w:p>
            <w:pPr>
              <w:pStyle w:val="Normal"/>
              <w:widowControl w:val="false"/>
              <w:spacing w:lineRule="atLeast" w:line="240" w:before="0" w:after="0"/>
              <w:rPr>
                <w:rFonts w:ascii="Liberation Serif" w:hAnsi="Liberation Serif"/>
                <w:sz w:val="24"/>
                <w:szCs w:val="24"/>
              </w:rPr>
            </w:pPr>
            <w:r>
              <w:rPr>
                <w:rFonts w:eastAsia="Times New Roman" w:cs="Liberation Serif" w:ascii="Liberation Serif" w:hAnsi="Liberation Serif"/>
                <w:kern w:val="0"/>
                <w:sz w:val="24"/>
                <w:szCs w:val="24"/>
                <w:lang w:eastAsia="ru-RU"/>
                <w14:ligatures w14:val="none"/>
              </w:rPr>
              <w:t>2024 год – 63 067,7 тыс. руб.;</w:t>
            </w:r>
          </w:p>
          <w:p>
            <w:pPr>
              <w:pStyle w:val="Normal"/>
              <w:widowControl w:val="false"/>
              <w:spacing w:lineRule="atLeast" w:line="240" w:before="0" w:after="0"/>
              <w:rPr>
                <w:rFonts w:ascii="Liberation Serif" w:hAnsi="Liberation Serif"/>
                <w:sz w:val="24"/>
                <w:szCs w:val="24"/>
              </w:rPr>
            </w:pPr>
            <w:r>
              <w:rPr>
                <w:rFonts w:eastAsia="Times New Roman" w:cs="Liberation Serif" w:ascii="Liberation Serif" w:hAnsi="Liberation Serif"/>
                <w:kern w:val="0"/>
                <w:sz w:val="24"/>
                <w:szCs w:val="24"/>
                <w:lang w:eastAsia="ru-RU"/>
                <w14:ligatures w14:val="none"/>
              </w:rPr>
              <w:t>2025 год – 103 975,8 тыс. руб.;</w:t>
            </w:r>
          </w:p>
          <w:p>
            <w:pPr>
              <w:pStyle w:val="Normal"/>
              <w:widowControl w:val="false"/>
              <w:spacing w:lineRule="atLeast" w:line="240" w:before="0" w:after="0"/>
              <w:rPr>
                <w:rFonts w:ascii="Liberation Serif" w:hAnsi="Liberation Serif"/>
                <w:sz w:val="24"/>
                <w:szCs w:val="24"/>
              </w:rPr>
            </w:pPr>
            <w:r>
              <w:rPr>
                <w:rFonts w:eastAsia="Times New Roman" w:cs="Liberation Serif" w:ascii="Liberation Serif" w:hAnsi="Liberation Serif"/>
                <w:kern w:val="0"/>
                <w:sz w:val="24"/>
                <w:szCs w:val="24"/>
                <w:lang w:eastAsia="ru-RU"/>
                <w14:ligatures w14:val="none"/>
              </w:rPr>
              <w:t>2026 год – 20 792,2 тыс. руб.;</w:t>
            </w:r>
          </w:p>
          <w:p>
            <w:pPr>
              <w:pStyle w:val="Normal"/>
              <w:widowControl w:val="false"/>
              <w:spacing w:lineRule="auto" w:line="240" w:before="0" w:after="0"/>
              <w:jc w:val="both"/>
              <w:rPr>
                <w:rFonts w:ascii="Liberation Serif" w:hAnsi="Liberation Serif"/>
                <w:sz w:val="24"/>
                <w:szCs w:val="24"/>
              </w:rPr>
            </w:pPr>
            <w:r>
              <w:rPr>
                <w:rFonts w:eastAsia="Times New Roman" w:cs="Liberation Serif" w:ascii="Liberation Serif" w:hAnsi="Liberation Serif"/>
                <w:kern w:val="0"/>
                <w:sz w:val="24"/>
                <w:szCs w:val="24"/>
                <w:lang w:eastAsia="ru-RU"/>
                <w14:ligatures w14:val="none"/>
              </w:rPr>
              <w:t>2027 год – 27 191,6 тыс. руб.;</w:t>
            </w:r>
          </w:p>
          <w:p>
            <w:pPr>
              <w:pStyle w:val="Normal"/>
              <w:widowControl w:val="false"/>
              <w:spacing w:lineRule="auto" w:line="240" w:before="0" w:after="0"/>
              <w:jc w:val="both"/>
              <w:rPr>
                <w:rFonts w:ascii="Liberation Serif" w:hAnsi="Liberation Serif"/>
                <w:sz w:val="24"/>
                <w:szCs w:val="24"/>
              </w:rPr>
            </w:pPr>
            <w:r>
              <w:rPr>
                <w:rFonts w:eastAsia="Times New Roman" w:cs="Liberation Serif" w:ascii="Liberation Serif" w:hAnsi="Liberation Serif"/>
                <w:kern w:val="0"/>
                <w:sz w:val="24"/>
                <w:szCs w:val="24"/>
                <w:lang w:eastAsia="ru-RU"/>
                <w14:ligatures w14:val="none"/>
              </w:rPr>
              <w:t>2028 год - 20 191,6 тыс. руб.</w:t>
            </w:r>
          </w:p>
        </w:tc>
      </w:tr>
      <w:tr>
        <w:trPr/>
        <w:tc>
          <w:tcPr>
            <w:tcW w:w="3303"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240" w:before="0" w:after="0"/>
              <w:rPr>
                <w:rFonts w:ascii="Liberation Serif" w:hAnsi="Liberation Serif"/>
                <w:sz w:val="24"/>
                <w:szCs w:val="24"/>
              </w:rPr>
            </w:pPr>
            <w:r>
              <w:rPr>
                <w:rFonts w:cs="Times New Roman" w:ascii="Liberation Serif" w:hAnsi="Liberation Serif"/>
                <w:sz w:val="24"/>
                <w:szCs w:val="24"/>
              </w:rPr>
              <w:t>Адрес размещения муниципальной программы в сети Интернет</w:t>
            </w:r>
          </w:p>
        </w:tc>
        <w:tc>
          <w:tcPr>
            <w:tcW w:w="6272"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240" w:before="0" w:after="0"/>
              <w:jc w:val="both"/>
              <w:rPr>
                <w:rFonts w:ascii="Liberation Serif" w:hAnsi="Liberation Serif"/>
                <w:sz w:val="24"/>
                <w:szCs w:val="24"/>
              </w:rPr>
            </w:pPr>
            <w:r>
              <w:rPr>
                <w:rFonts w:cs="Times New Roman" w:ascii="Liberation Serif" w:hAnsi="Liberation Serif"/>
                <w:color w:val="000000"/>
                <w:sz w:val="24"/>
                <w:szCs w:val="24"/>
              </w:rPr>
              <w:t>https://tugulym.midural.ru/</w:t>
            </w:r>
          </w:p>
        </w:tc>
      </w:tr>
    </w:tbl>
    <w:p>
      <w:pPr>
        <w:pStyle w:val="Normal"/>
        <w:spacing w:lineRule="auto" w:line="240" w:before="0" w:after="0"/>
        <w:jc w:val="center"/>
        <w:rPr>
          <w:rFonts w:ascii="Liberation Serif" w:hAnsi="Liberation Serif" w:eastAsia="Times New Roman" w:cs="Times New Roman"/>
          <w:b/>
          <w:kern w:val="0"/>
          <w:sz w:val="24"/>
          <w:szCs w:val="24"/>
          <w:lang w:eastAsia="ru-RU"/>
          <w14:ligatures w14:val="none"/>
        </w:rPr>
      </w:pPr>
      <w:r>
        <w:rPr>
          <w:rFonts w:eastAsia="Times New Roman" w:cs="Times New Roman" w:ascii="Liberation Serif" w:hAnsi="Liberation Serif"/>
          <w:b/>
          <w:kern w:val="0"/>
          <w:sz w:val="24"/>
          <w:szCs w:val="24"/>
          <w:lang w:eastAsia="ru-RU"/>
          <w14:ligatures w14:val="none"/>
        </w:rPr>
      </w:r>
    </w:p>
    <w:p>
      <w:pPr>
        <w:pStyle w:val="Normal"/>
        <w:spacing w:lineRule="auto" w:line="240" w:before="0" w:after="0"/>
        <w:jc w:val="center"/>
        <w:rPr>
          <w:rFonts w:ascii="Liberation Serif" w:hAnsi="Liberation Serif"/>
          <w:sz w:val="24"/>
          <w:szCs w:val="24"/>
        </w:rPr>
      </w:pPr>
      <w:r>
        <w:rPr>
          <w:rFonts w:eastAsia="Times New Roman" w:cs="Times New Roman" w:ascii="Liberation Serif" w:hAnsi="Liberation Serif"/>
          <w:b/>
          <w:kern w:val="0"/>
          <w:sz w:val="24"/>
          <w:szCs w:val="24"/>
          <w:lang w:eastAsia="ru-RU"/>
          <w14:ligatures w14:val="none"/>
        </w:rPr>
        <w:t>Раздел 1. Характеристика и анализ текущего состояния сферы жилищно-коммунального хозяйства, энергосбережения, газификации</w:t>
      </w:r>
    </w:p>
    <w:p>
      <w:pPr>
        <w:pStyle w:val="Normal"/>
        <w:widowControl w:val="false"/>
        <w:spacing w:lineRule="auto" w:line="240" w:before="0" w:after="0"/>
        <w:jc w:val="center"/>
        <w:rPr>
          <w:rFonts w:ascii="Liberation Serif" w:hAnsi="Liberation Serif"/>
          <w:sz w:val="24"/>
          <w:szCs w:val="24"/>
        </w:rPr>
      </w:pPr>
      <w:r>
        <w:rPr>
          <w:rFonts w:eastAsia="Times New Roman" w:cs="Times New Roman" w:ascii="Liberation Serif" w:hAnsi="Liberation Serif"/>
          <w:b/>
          <w:kern w:val="0"/>
          <w:sz w:val="24"/>
          <w:szCs w:val="24"/>
          <w:lang w:eastAsia="ru-RU"/>
          <w14:ligatures w14:val="none"/>
        </w:rPr>
        <w:t>в Тугулымском муниципальном округе</w:t>
      </w:r>
    </w:p>
    <w:p>
      <w:pPr>
        <w:pStyle w:val="Normal"/>
        <w:widowControl w:val="false"/>
        <w:spacing w:lineRule="auto" w:line="240" w:before="0" w:after="0"/>
        <w:jc w:val="center"/>
        <w:rPr>
          <w:rFonts w:ascii="Liberation Serif" w:hAnsi="Liberation Serif" w:eastAsia="Times New Roman" w:cs="Times New Roman"/>
          <w:kern w:val="0"/>
          <w:sz w:val="24"/>
          <w:szCs w:val="24"/>
          <w:lang w:eastAsia="ru-RU"/>
          <w14:ligatures w14:val="none"/>
        </w:rPr>
      </w:pPr>
      <w:r>
        <w:rPr>
          <w:rFonts w:eastAsia="Times New Roman" w:cs="Times New Roman" w:ascii="Liberation Serif" w:hAnsi="Liberation Serif"/>
          <w:kern w:val="0"/>
          <w:sz w:val="24"/>
          <w:szCs w:val="24"/>
          <w:lang w:eastAsia="ru-RU"/>
          <w14:ligatures w14:val="none"/>
        </w:rPr>
      </w:r>
    </w:p>
    <w:p>
      <w:pPr>
        <w:pStyle w:val="Normal"/>
        <w:spacing w:lineRule="auto" w:line="240" w:before="0" w:after="0"/>
        <w:ind w:firstLine="709"/>
        <w:jc w:val="both"/>
        <w:rPr>
          <w:rFonts w:ascii="Liberation Serif" w:hAnsi="Liberation Serif"/>
          <w:sz w:val="24"/>
          <w:szCs w:val="24"/>
        </w:rPr>
      </w:pPr>
      <w:r>
        <w:rPr>
          <w:rFonts w:eastAsia="Calibri" w:cs="Times New Roman" w:ascii="Liberation Serif" w:hAnsi="Liberation Serif"/>
          <w:kern w:val="0"/>
          <w:sz w:val="24"/>
          <w:szCs w:val="24"/>
          <w:lang w:eastAsia="ru-RU"/>
          <w14:ligatures w14:val="none"/>
        </w:rPr>
        <w:t>Муниципальная программа Тугулымского муниципального округа «Развитие жилищно-коммунального хозяйства и повышение энергетической эффективности в Тугулымском муниципальном округе» на 2021-2028 годы» направлена на повышение уровня и качества жизни населения на основе повышения уровня развития коммунальной инфраструктуры и инженерного обустройства населенных пунктов, энергосбережение и повышение энергетической эффективности.</w:t>
      </w:r>
    </w:p>
    <w:p>
      <w:pPr>
        <w:pStyle w:val="Normal"/>
        <w:spacing w:lineRule="auto" w:line="240" w:before="0" w:after="0"/>
        <w:ind w:firstLine="709"/>
        <w:jc w:val="both"/>
        <w:rPr>
          <w:rFonts w:ascii="Liberation Serif" w:hAnsi="Liberation Serif" w:eastAsia="Calibri" w:cs="Times New Roman"/>
          <w:kern w:val="0"/>
          <w:sz w:val="24"/>
          <w:szCs w:val="24"/>
          <w:lang w:eastAsia="ru-RU"/>
          <w14:ligatures w14:val="none"/>
        </w:rPr>
      </w:pPr>
      <w:r>
        <w:rPr>
          <w:rFonts w:eastAsia="Calibri" w:cs="Times New Roman" w:ascii="Liberation Serif" w:hAnsi="Liberation Serif"/>
          <w:kern w:val="0"/>
          <w:sz w:val="24"/>
          <w:szCs w:val="24"/>
          <w:lang w:eastAsia="ru-RU"/>
          <w14:ligatures w14:val="none"/>
        </w:rPr>
      </w:r>
    </w:p>
    <w:p>
      <w:pPr>
        <w:pStyle w:val="Normal"/>
        <w:numPr>
          <w:ilvl w:val="0"/>
          <w:numId w:val="0"/>
        </w:numPr>
        <w:spacing w:lineRule="auto" w:line="240" w:before="0" w:after="0"/>
        <w:jc w:val="center"/>
        <w:outlineLvl w:val="0"/>
        <w:rPr>
          <w:rFonts w:ascii="Liberation Serif" w:hAnsi="Liberation Serif"/>
          <w:sz w:val="24"/>
          <w:szCs w:val="24"/>
        </w:rPr>
      </w:pPr>
      <w:r>
        <w:rPr>
          <w:rFonts w:eastAsia="Times New Roman" w:cs="Times New Roman" w:ascii="Liberation Serif" w:hAnsi="Liberation Serif"/>
          <w:b/>
          <w:kern w:val="0"/>
          <w:sz w:val="24"/>
          <w:szCs w:val="24"/>
          <w:lang w:eastAsia="ru-RU"/>
          <w14:ligatures w14:val="none"/>
        </w:rPr>
        <w:t>Подпрограмма 1</w:t>
      </w:r>
    </w:p>
    <w:p>
      <w:pPr>
        <w:pStyle w:val="Normal"/>
        <w:numPr>
          <w:ilvl w:val="0"/>
          <w:numId w:val="0"/>
        </w:numPr>
        <w:spacing w:lineRule="auto" w:line="240" w:before="0" w:after="0"/>
        <w:jc w:val="center"/>
        <w:outlineLvl w:val="0"/>
        <w:rPr>
          <w:rFonts w:ascii="Liberation Serif" w:hAnsi="Liberation Serif"/>
          <w:sz w:val="24"/>
          <w:szCs w:val="24"/>
        </w:rPr>
      </w:pPr>
      <w:r>
        <w:rPr>
          <w:rFonts w:eastAsia="Times New Roman" w:cs="Times New Roman" w:ascii="Liberation Serif" w:hAnsi="Liberation Serif"/>
          <w:b/>
          <w:kern w:val="0"/>
          <w:sz w:val="24"/>
          <w:szCs w:val="24"/>
          <w:lang w:eastAsia="ru-RU"/>
          <w14:ligatures w14:val="none"/>
        </w:rPr>
        <w:t>«Развитие жилищно-коммунального хозяйства»</w:t>
      </w:r>
    </w:p>
    <w:p>
      <w:pPr>
        <w:pStyle w:val="Normal"/>
        <w:spacing w:lineRule="auto" w:line="240" w:before="0" w:after="0"/>
        <w:jc w:val="center"/>
        <w:rPr>
          <w:rFonts w:ascii="Liberation Serif" w:hAnsi="Liberation Serif"/>
          <w:sz w:val="24"/>
          <w:szCs w:val="24"/>
        </w:rPr>
      </w:pPr>
      <w:r>
        <w:rPr>
          <w:rFonts w:eastAsia="Times New Roman" w:cs="Times New Roman" w:ascii="Liberation Serif" w:hAnsi="Liberation Serif"/>
          <w:b/>
          <w:kern w:val="0"/>
          <w:sz w:val="24"/>
          <w:szCs w:val="24"/>
          <w:lang w:eastAsia="ru-RU"/>
          <w14:ligatures w14:val="none"/>
        </w:rPr>
        <w:t>муниципальной программы «Развитие жилищно-коммунального хозяйства и повышение энергетической эффективности в Тугулымском муниципальном округе»</w:t>
      </w:r>
    </w:p>
    <w:p>
      <w:pPr>
        <w:pStyle w:val="Normal"/>
        <w:spacing w:lineRule="auto" w:line="240" w:before="0" w:after="0"/>
        <w:jc w:val="center"/>
        <w:rPr>
          <w:rFonts w:ascii="Liberation Serif" w:hAnsi="Liberation Serif"/>
          <w:sz w:val="24"/>
          <w:szCs w:val="24"/>
        </w:rPr>
      </w:pPr>
      <w:r>
        <w:rPr>
          <w:rFonts w:eastAsia="Times New Roman" w:cs="Times New Roman" w:ascii="Liberation Serif" w:hAnsi="Liberation Serif"/>
          <w:b/>
          <w:kern w:val="0"/>
          <w:sz w:val="24"/>
          <w:szCs w:val="24"/>
          <w:lang w:eastAsia="ru-RU"/>
          <w14:ligatures w14:val="none"/>
        </w:rPr>
        <w:t>на 2021-2028 годы»</w:t>
      </w:r>
    </w:p>
    <w:p>
      <w:pPr>
        <w:pStyle w:val="Normal"/>
        <w:spacing w:lineRule="auto" w:line="240" w:before="0" w:after="0"/>
        <w:rPr>
          <w:rFonts w:ascii="Liberation Serif" w:hAnsi="Liberation Serif" w:eastAsia="Times New Roman" w:cs="Times New Roman"/>
          <w:kern w:val="0"/>
          <w:sz w:val="24"/>
          <w:szCs w:val="24"/>
          <w:lang w:eastAsia="ru-RU"/>
          <w14:ligatures w14:val="none"/>
        </w:rPr>
      </w:pPr>
      <w:r>
        <w:rPr>
          <w:rFonts w:eastAsia="Times New Roman" w:cs="Times New Roman" w:ascii="Liberation Serif" w:hAnsi="Liberation Serif"/>
          <w:kern w:val="0"/>
          <w:sz w:val="24"/>
          <w:szCs w:val="24"/>
          <w:lang w:eastAsia="ru-RU"/>
          <w14:ligatures w14:val="none"/>
        </w:rPr>
      </w:r>
    </w:p>
    <w:p>
      <w:pPr>
        <w:pStyle w:val="Normal"/>
        <w:tabs>
          <w:tab w:val="clear" w:pos="708"/>
          <w:tab w:val="left" w:pos="709" w:leader="none"/>
        </w:tabs>
        <w:spacing w:lineRule="auto" w:line="240" w:before="0" w:after="0"/>
        <w:ind w:firstLine="709"/>
        <w:jc w:val="both"/>
        <w:rPr>
          <w:rFonts w:ascii="Liberation Serif" w:hAnsi="Liberation Serif"/>
          <w:sz w:val="24"/>
          <w:szCs w:val="24"/>
        </w:rPr>
      </w:pPr>
      <w:r>
        <w:rPr>
          <w:rFonts w:eastAsia="Calibri" w:cs="Times New Roman" w:ascii="Liberation Serif" w:hAnsi="Liberation Serif"/>
          <w:kern w:val="0"/>
          <w:sz w:val="24"/>
          <w:szCs w:val="24"/>
          <w:lang w:eastAsia="ru-RU"/>
          <w14:ligatures w14:val="none"/>
        </w:rPr>
        <w:t>Территория Тугулымского муниципального округа включает 52 населенных пунктов с общей численностью населения на начало 2025 года – 16 761 человек. В шести населенных пунктах в настоящее время никто не проживает, до 100 человек населения имеют 27 населенных пунктов, в 3 населенных пунктах численность населения превышает 1 тысячу человек.</w:t>
      </w:r>
    </w:p>
    <w:p>
      <w:pPr>
        <w:pStyle w:val="Normal"/>
        <w:widowControl w:val="false"/>
        <w:tabs>
          <w:tab w:val="clear" w:pos="708"/>
          <w:tab w:val="left" w:pos="709" w:leader="none"/>
        </w:tabs>
        <w:spacing w:lineRule="auto" w:line="240" w:before="0" w:after="0"/>
        <w:ind w:firstLine="709"/>
        <w:jc w:val="both"/>
        <w:rPr>
          <w:rFonts w:ascii="Liberation Serif" w:hAnsi="Liberation Serif"/>
          <w:sz w:val="24"/>
          <w:szCs w:val="24"/>
        </w:rPr>
      </w:pPr>
      <w:r>
        <w:rPr>
          <w:rFonts w:eastAsia="Calibri" w:cs="Times New Roman" w:ascii="Liberation Serif" w:hAnsi="Liberation Serif"/>
          <w:kern w:val="0"/>
          <w:sz w:val="24"/>
          <w:szCs w:val="24"/>
          <w:lang w:eastAsia="ru-RU"/>
          <w14:ligatures w14:val="none"/>
        </w:rPr>
        <w:t>Оказанием услуг холодного водоснабжения занимается 1 организация МУП «УЖКХ и АТ ТМО».</w:t>
      </w:r>
    </w:p>
    <w:p>
      <w:pPr>
        <w:pStyle w:val="Normal"/>
        <w:widowControl w:val="false"/>
        <w:tabs>
          <w:tab w:val="clear" w:pos="708"/>
          <w:tab w:val="left" w:pos="709" w:leader="none"/>
        </w:tabs>
        <w:spacing w:lineRule="auto" w:line="240" w:before="0" w:after="0"/>
        <w:ind w:firstLine="709"/>
        <w:jc w:val="both"/>
        <w:rPr>
          <w:rFonts w:ascii="Liberation Serif" w:hAnsi="Liberation Serif"/>
          <w:sz w:val="24"/>
          <w:szCs w:val="24"/>
        </w:rPr>
      </w:pPr>
      <w:r>
        <w:rPr>
          <w:rFonts w:eastAsia="Calibri" w:cs="Times New Roman" w:ascii="Liberation Serif" w:hAnsi="Liberation Serif"/>
          <w:kern w:val="0"/>
          <w:sz w:val="24"/>
          <w:szCs w:val="24"/>
          <w:lang w:eastAsia="ru-RU"/>
          <w14:ligatures w14:val="none"/>
        </w:rPr>
        <w:t>В настоящее время водопроводные сети холодного водоснабжения (ХВС) имеются в 12 населенных пунктах муниципального округа: п.г.т. Тугулым; поселки: Тугулым, Юшала, Луговской, Заводоуспенское, Кармак; села: Верховино, Ошкуково, Трошково, Яр; деревни: Ядрышникова, Гилева.</w:t>
      </w:r>
    </w:p>
    <w:p>
      <w:pPr>
        <w:pStyle w:val="Normal"/>
        <w:widowControl w:val="false"/>
        <w:tabs>
          <w:tab w:val="clear" w:pos="708"/>
          <w:tab w:val="left" w:pos="709" w:leader="none"/>
        </w:tabs>
        <w:spacing w:lineRule="auto" w:line="240" w:before="0" w:after="0"/>
        <w:ind w:firstLine="709"/>
        <w:jc w:val="both"/>
        <w:rPr>
          <w:rFonts w:ascii="Liberation Serif" w:hAnsi="Liberation Serif"/>
          <w:sz w:val="24"/>
          <w:szCs w:val="24"/>
        </w:rPr>
      </w:pPr>
      <w:r>
        <w:rPr>
          <w:rFonts w:eastAsia="Calibri" w:cs="Times New Roman" w:ascii="Liberation Serif" w:hAnsi="Liberation Serif"/>
          <w:kern w:val="0"/>
          <w:sz w:val="24"/>
          <w:szCs w:val="24"/>
          <w:lang w:eastAsia="ru-RU"/>
          <w14:ligatures w14:val="none"/>
        </w:rPr>
        <w:t xml:space="preserve">Вода подается из 10 подземных и 2 поверхностных водозаборов. Поверхностные водозаборы расположены в поселках Юшала и Заводоуспенское. </w:t>
      </w:r>
    </w:p>
    <w:p>
      <w:pPr>
        <w:pStyle w:val="Normal"/>
        <w:widowControl w:val="false"/>
        <w:tabs>
          <w:tab w:val="clear" w:pos="708"/>
          <w:tab w:val="left" w:pos="709" w:leader="none"/>
        </w:tabs>
        <w:spacing w:lineRule="auto" w:line="240" w:before="0" w:after="0"/>
        <w:ind w:firstLine="709"/>
        <w:jc w:val="both"/>
        <w:rPr>
          <w:rFonts w:ascii="Liberation Serif" w:hAnsi="Liberation Serif"/>
          <w:sz w:val="24"/>
          <w:szCs w:val="24"/>
        </w:rPr>
      </w:pPr>
      <w:r>
        <w:rPr>
          <w:rFonts w:eastAsia="Calibri" w:cs="Times New Roman" w:ascii="Liberation Serif" w:hAnsi="Liberation Serif"/>
          <w:kern w:val="0"/>
          <w:sz w:val="24"/>
          <w:szCs w:val="24"/>
          <w:lang w:eastAsia="ru-RU"/>
          <w14:ligatures w14:val="none"/>
        </w:rPr>
        <w:t xml:space="preserve">Общая протяженность водопроводных сетей в муниципальном округе по данным МУП составляет 101,6 км. </w:t>
      </w:r>
    </w:p>
    <w:p>
      <w:pPr>
        <w:pStyle w:val="Normal"/>
        <w:widowControl w:val="false"/>
        <w:spacing w:lineRule="auto" w:line="240" w:before="0" w:after="0"/>
        <w:ind w:firstLine="540"/>
        <w:jc w:val="both"/>
        <w:rPr>
          <w:rFonts w:ascii="Liberation Serif" w:hAnsi="Liberation Serif"/>
          <w:sz w:val="24"/>
          <w:szCs w:val="24"/>
        </w:rPr>
      </w:pPr>
      <w:r>
        <w:rPr>
          <w:rFonts w:eastAsia="Calibri" w:cs="Times New Roman" w:ascii="Liberation Serif" w:hAnsi="Liberation Serif"/>
          <w:kern w:val="0"/>
          <w:sz w:val="24"/>
          <w:szCs w:val="24"/>
          <w:lang w:eastAsia="ru-RU"/>
          <w14:ligatures w14:val="none"/>
        </w:rPr>
        <w:t xml:space="preserve">Всего по Тугулымскому муниципального округу системами холодного водоснабжения пользуется 5,6 тыс. граждан. Всего установлено 151 водоразборная колонка. На водозаборах в п.г.т. Тугулым, п. Луговской и с. Трошково проведено </w:t>
      </w:r>
      <w:bookmarkStart w:id="2" w:name="_Hlk212732651"/>
      <w:r>
        <w:rPr>
          <w:rFonts w:eastAsia="Calibri" w:cs="Times New Roman" w:ascii="Liberation Serif" w:hAnsi="Liberation Serif"/>
          <w:kern w:val="0"/>
          <w:sz w:val="24"/>
          <w:szCs w:val="24"/>
          <w:lang w:eastAsia="ru-RU"/>
          <w14:ligatures w14:val="none"/>
        </w:rPr>
        <w:t>техническое перевооружение (модернизация) объектов водоподготовки централизованных систем водоснабжения</w:t>
      </w:r>
      <w:bookmarkEnd w:id="2"/>
      <w:r>
        <w:rPr>
          <w:rFonts w:eastAsia="Calibri" w:cs="Times New Roman" w:ascii="Liberation Serif" w:hAnsi="Liberation Serif"/>
          <w:kern w:val="0"/>
          <w:sz w:val="24"/>
          <w:szCs w:val="24"/>
          <w:lang w:eastAsia="ru-RU"/>
          <w14:ligatures w14:val="none"/>
        </w:rPr>
        <w:t>. В 2027 году планируется проведение технического перевооружения (модернизации) объекта водоподготовки централизованных систем водоснабжения в п. Заводоуспенское. До 2028 года планируется проведение технического перевооружения в остальных населенных пунктах.</w:t>
      </w:r>
    </w:p>
    <w:p>
      <w:pPr>
        <w:pStyle w:val="Normal"/>
        <w:widowControl w:val="false"/>
        <w:tabs>
          <w:tab w:val="clear" w:pos="708"/>
          <w:tab w:val="left" w:pos="709" w:leader="none"/>
        </w:tabs>
        <w:spacing w:lineRule="auto" w:line="240" w:before="0" w:after="0"/>
        <w:ind w:firstLine="709"/>
        <w:jc w:val="both"/>
        <w:rPr>
          <w:rFonts w:ascii="Liberation Serif" w:hAnsi="Liberation Serif"/>
          <w:sz w:val="24"/>
          <w:szCs w:val="24"/>
        </w:rPr>
      </w:pPr>
      <w:r>
        <w:rPr>
          <w:rFonts w:eastAsia="Calibri" w:cs="Times New Roman" w:ascii="Liberation Serif" w:hAnsi="Liberation Serif"/>
          <w:kern w:val="0"/>
          <w:sz w:val="24"/>
          <w:szCs w:val="24"/>
          <w:lang w:eastAsia="ru-RU"/>
          <w14:ligatures w14:val="none"/>
        </w:rPr>
        <w:t>МУП «УЖКХ и АТ ТМО» обслуживает системы холодного водоснабжения: п.г.т. Тугулым, п. Тугулым, п. Юшала, п. Луговской, п. Заводоуспенское, п. Кармак, с. Верховино, с. Ошкуково, с. Трошково, с. Яр, д. Ядрышникова, д. Гилева.</w:t>
      </w:r>
    </w:p>
    <w:p>
      <w:pPr>
        <w:pStyle w:val="Normal"/>
        <w:widowControl w:val="false"/>
        <w:tabs>
          <w:tab w:val="clear" w:pos="708"/>
          <w:tab w:val="left" w:pos="709" w:leader="none"/>
        </w:tabs>
        <w:spacing w:lineRule="auto" w:line="240" w:before="0" w:after="0"/>
        <w:ind w:firstLine="709"/>
        <w:jc w:val="both"/>
        <w:rPr>
          <w:rFonts w:ascii="Liberation Serif" w:hAnsi="Liberation Serif"/>
          <w:sz w:val="24"/>
          <w:szCs w:val="24"/>
        </w:rPr>
      </w:pPr>
      <w:r>
        <w:rPr>
          <w:rFonts w:eastAsia="Calibri" w:cs="Times New Roman" w:ascii="Liberation Serif" w:hAnsi="Liberation Serif"/>
          <w:kern w:val="0"/>
          <w:sz w:val="24"/>
          <w:szCs w:val="24"/>
          <w:lang w:eastAsia="ru-RU"/>
          <w14:ligatures w14:val="none"/>
        </w:rPr>
        <w:t xml:space="preserve">Протяженность водопроводных сетей составляет – 101,6 км, в том числе ветхих 88,4 км. На обслуживании находится: 10 водозаборов, в том числе 2 поверхностных, 9 насосных станций, 3 водоочистных сооружений. Общее число потребителей 5 623. </w:t>
      </w:r>
    </w:p>
    <w:p>
      <w:pPr>
        <w:pStyle w:val="Normal"/>
        <w:widowControl w:val="false"/>
        <w:tabs>
          <w:tab w:val="clear" w:pos="708"/>
          <w:tab w:val="left" w:pos="709" w:leader="none"/>
        </w:tabs>
        <w:spacing w:lineRule="auto" w:line="240" w:before="0" w:after="0"/>
        <w:ind w:firstLine="709"/>
        <w:jc w:val="both"/>
        <w:rPr>
          <w:rFonts w:ascii="Liberation Serif" w:hAnsi="Liberation Serif"/>
          <w:sz w:val="24"/>
          <w:szCs w:val="24"/>
        </w:rPr>
      </w:pPr>
      <w:r>
        <w:rPr>
          <w:rFonts w:eastAsia="Calibri" w:cs="Times New Roman" w:ascii="Liberation Serif" w:hAnsi="Liberation Serif"/>
          <w:kern w:val="0"/>
          <w:sz w:val="24"/>
          <w:szCs w:val="24"/>
          <w:lang w:eastAsia="ru-RU"/>
          <w14:ligatures w14:val="none"/>
        </w:rPr>
        <w:t xml:space="preserve">Система водоотведения имеется в двух населенных пунктах округа п.г.т. Тугулым и п. Юшала. Обслуживанием систем водоотведения занимается организация МУП «УЖКХ и АТ ТМО». </w:t>
      </w:r>
    </w:p>
    <w:p>
      <w:pPr>
        <w:pStyle w:val="Normal"/>
        <w:widowControl w:val="false"/>
        <w:tabs>
          <w:tab w:val="clear" w:pos="708"/>
          <w:tab w:val="left" w:pos="709" w:leader="none"/>
        </w:tabs>
        <w:spacing w:lineRule="auto" w:line="240" w:before="0" w:after="0"/>
        <w:ind w:firstLine="709"/>
        <w:jc w:val="both"/>
        <w:rPr>
          <w:rFonts w:ascii="Liberation Serif" w:hAnsi="Liberation Serif"/>
          <w:sz w:val="24"/>
          <w:szCs w:val="24"/>
        </w:rPr>
      </w:pPr>
      <w:r>
        <w:rPr>
          <w:rFonts w:eastAsia="Calibri" w:cs="Times New Roman" w:ascii="Liberation Serif" w:hAnsi="Liberation Serif"/>
          <w:kern w:val="0"/>
          <w:sz w:val="24"/>
          <w:szCs w:val="24"/>
          <w:lang w:eastAsia="ru-RU"/>
          <w14:ligatures w14:val="none"/>
        </w:rPr>
        <w:t>Протяженность канализационных сетей 10,7 км, в том числе 7,4 км - ветхие. Обслуживанием охвачено 2193 потребителей.</w:t>
      </w:r>
    </w:p>
    <w:p>
      <w:pPr>
        <w:pStyle w:val="Normal"/>
        <w:tabs>
          <w:tab w:val="clear" w:pos="708"/>
          <w:tab w:val="left" w:pos="709" w:leader="none"/>
        </w:tabs>
        <w:spacing w:lineRule="auto" w:line="240" w:before="0" w:after="0"/>
        <w:ind w:firstLine="709"/>
        <w:jc w:val="both"/>
        <w:rPr>
          <w:rFonts w:ascii="Liberation Serif" w:hAnsi="Liberation Serif"/>
          <w:sz w:val="24"/>
          <w:szCs w:val="24"/>
        </w:rPr>
      </w:pPr>
      <w:r>
        <w:rPr>
          <w:rFonts w:eastAsia="Calibri" w:cs="Times New Roman" w:ascii="Liberation Serif" w:hAnsi="Liberation Serif"/>
          <w:kern w:val="0"/>
          <w:sz w:val="24"/>
          <w:szCs w:val="24"/>
          <w:lang w:eastAsia="ru-RU"/>
          <w14:ligatures w14:val="none"/>
        </w:rPr>
        <w:t xml:space="preserve">Систему централизованного отопления имеют 13 населенных пунктов, централизованного горячего водоснабжения 2 населенных пункта. На территории Тугулымского муниципального округа находятся 13 котельных, в том числе: на природном газе - 3, на угле – 9, древесной щепе – 1. 9 котельных используют самое дорогое топливо –уголь. Протяженность тепловых сетей составляет 30,7 км. Услуги центральное отопление на территории пгт. Тугулым, п. Луговской, п. Заводоуспенское, с. Ошкуково, с. Трошково, с. Зубково, с. Яр оказывает АО «ОТСК», на территории п.г.т. Тугулым, п. Тугулым, с. Верховино оказывает МУП «УЖКХ и АТ ТМО», на территории п. Юшала ООО «ЮТЭК». Строительство инженерных тепловых сетей в населенных пунктах проходило в 1981-2007 гг. Сети проложены в основном из чугунных и стальных труб, плановый срок эксплуатации которых 30 лет. В большинстве котельных отсутствует водоподготовка, что отрицательно сказывается на состоянии сетей. </w:t>
      </w:r>
    </w:p>
    <w:p>
      <w:pPr>
        <w:pStyle w:val="Normal"/>
        <w:tabs>
          <w:tab w:val="clear" w:pos="708"/>
          <w:tab w:val="left" w:pos="709" w:leader="none"/>
        </w:tabs>
        <w:spacing w:lineRule="auto" w:line="240" w:before="0" w:after="0"/>
        <w:ind w:firstLine="709"/>
        <w:jc w:val="both"/>
        <w:rPr>
          <w:rFonts w:ascii="Liberation Serif" w:hAnsi="Liberation Serif"/>
          <w:sz w:val="24"/>
          <w:szCs w:val="24"/>
        </w:rPr>
      </w:pPr>
      <w:r>
        <w:rPr>
          <w:rFonts w:eastAsia="Calibri" w:cs="Times New Roman" w:ascii="Liberation Serif" w:hAnsi="Liberation Serif"/>
          <w:kern w:val="0"/>
          <w:sz w:val="24"/>
          <w:szCs w:val="24"/>
          <w:lang w:eastAsia="ru-RU"/>
          <w14:ligatures w14:val="none"/>
        </w:rPr>
        <w:t>В настоящее время уровень обеспеченности граждан Тугулымского муниципального округа коммунальными видами услуг характеризуется следующими показателями (удельный вес общей площади жилого фонда в процентах):</w:t>
      </w:r>
    </w:p>
    <w:p>
      <w:pPr>
        <w:pStyle w:val="Normal"/>
        <w:spacing w:lineRule="auto" w:line="240" w:before="0" w:after="0"/>
        <w:ind w:firstLine="709"/>
        <w:rPr>
          <w:rFonts w:ascii="Liberation Serif" w:hAnsi="Liberation Serif"/>
          <w:sz w:val="24"/>
          <w:szCs w:val="24"/>
        </w:rPr>
      </w:pPr>
      <w:r>
        <w:rPr>
          <w:rFonts w:eastAsia="Calibri" w:cs="Times New Roman" w:ascii="Liberation Serif" w:hAnsi="Liberation Serif"/>
          <w:kern w:val="0"/>
          <w:sz w:val="24"/>
          <w:szCs w:val="24"/>
          <w:lang w:eastAsia="ru-RU"/>
          <w14:ligatures w14:val="none"/>
        </w:rPr>
        <w:t xml:space="preserve">-централизованным отоплением – 19,8 %, </w:t>
      </w:r>
    </w:p>
    <w:p>
      <w:pPr>
        <w:pStyle w:val="Normal"/>
        <w:spacing w:lineRule="auto" w:line="240" w:before="0" w:after="0"/>
        <w:ind w:firstLine="709"/>
        <w:rPr>
          <w:rFonts w:ascii="Liberation Serif" w:hAnsi="Liberation Serif"/>
          <w:sz w:val="24"/>
          <w:szCs w:val="24"/>
        </w:rPr>
      </w:pPr>
      <w:r>
        <w:rPr>
          <w:rFonts w:eastAsia="Calibri" w:cs="Times New Roman" w:ascii="Liberation Serif" w:hAnsi="Liberation Serif"/>
          <w:kern w:val="0"/>
          <w:sz w:val="24"/>
          <w:szCs w:val="24"/>
          <w:lang w:eastAsia="ru-RU"/>
          <w14:ligatures w14:val="none"/>
        </w:rPr>
        <w:t xml:space="preserve">-централизованным водоснабжением – 33,5 %, </w:t>
      </w:r>
    </w:p>
    <w:p>
      <w:pPr>
        <w:pStyle w:val="Normal"/>
        <w:spacing w:lineRule="auto" w:line="240" w:before="0" w:after="0"/>
        <w:ind w:firstLine="709"/>
        <w:rPr>
          <w:rFonts w:ascii="Liberation Serif" w:hAnsi="Liberation Serif"/>
          <w:sz w:val="24"/>
          <w:szCs w:val="24"/>
        </w:rPr>
      </w:pPr>
      <w:r>
        <w:rPr>
          <w:rFonts w:eastAsia="Calibri" w:cs="Times New Roman" w:ascii="Liberation Serif" w:hAnsi="Liberation Serif"/>
          <w:kern w:val="0"/>
          <w:sz w:val="24"/>
          <w:szCs w:val="24"/>
          <w:lang w:eastAsia="ru-RU"/>
          <w14:ligatures w14:val="none"/>
        </w:rPr>
        <w:t xml:space="preserve">-централизованным водоотведением – 13 %, </w:t>
      </w:r>
    </w:p>
    <w:p>
      <w:pPr>
        <w:pStyle w:val="Normal"/>
        <w:spacing w:lineRule="auto" w:line="240" w:before="0" w:after="0"/>
        <w:ind w:firstLine="709"/>
        <w:rPr>
          <w:rFonts w:ascii="Liberation Serif" w:hAnsi="Liberation Serif"/>
          <w:sz w:val="24"/>
          <w:szCs w:val="24"/>
        </w:rPr>
      </w:pPr>
      <w:r>
        <w:rPr>
          <w:rFonts w:eastAsia="Calibri" w:cs="Times New Roman" w:ascii="Liberation Serif" w:hAnsi="Liberation Serif"/>
          <w:kern w:val="0"/>
          <w:sz w:val="24"/>
          <w:szCs w:val="24"/>
          <w:lang w:eastAsia="ru-RU"/>
          <w14:ligatures w14:val="none"/>
        </w:rPr>
        <w:t>-централизованным горячим водоснабжением – 5,8 %,</w:t>
      </w:r>
    </w:p>
    <w:p>
      <w:pPr>
        <w:pStyle w:val="Normal"/>
        <w:spacing w:lineRule="auto" w:line="240" w:before="0" w:after="0"/>
        <w:ind w:firstLine="709"/>
        <w:rPr>
          <w:rFonts w:ascii="Liberation Serif" w:hAnsi="Liberation Serif"/>
          <w:sz w:val="24"/>
          <w:szCs w:val="24"/>
        </w:rPr>
      </w:pPr>
      <w:r>
        <w:rPr>
          <w:rFonts w:eastAsia="Calibri" w:cs="Times New Roman" w:ascii="Liberation Serif" w:hAnsi="Liberation Serif"/>
          <w:kern w:val="0"/>
          <w:sz w:val="24"/>
          <w:szCs w:val="24"/>
          <w:lang w:eastAsia="ru-RU"/>
          <w14:ligatures w14:val="none"/>
        </w:rPr>
        <w:t>-централизованным газоснабжением – 1,74 %.</w:t>
      </w:r>
    </w:p>
    <w:p>
      <w:pPr>
        <w:pStyle w:val="Normal"/>
        <w:tabs>
          <w:tab w:val="clear" w:pos="708"/>
          <w:tab w:val="left" w:pos="709" w:leader="none"/>
        </w:tabs>
        <w:spacing w:lineRule="auto" w:line="240" w:before="0" w:after="0"/>
        <w:ind w:firstLine="709"/>
        <w:jc w:val="both"/>
        <w:rPr>
          <w:rFonts w:ascii="Liberation Serif" w:hAnsi="Liberation Serif"/>
          <w:sz w:val="24"/>
          <w:szCs w:val="24"/>
        </w:rPr>
      </w:pPr>
      <w:r>
        <w:rPr>
          <w:rFonts w:eastAsia="Calibri" w:cs="Times New Roman" w:ascii="Liberation Serif" w:hAnsi="Liberation Serif"/>
          <w:kern w:val="0"/>
          <w:sz w:val="24"/>
          <w:szCs w:val="24"/>
          <w:lang w:eastAsia="ru-RU"/>
          <w14:ligatures w14:val="none"/>
        </w:rPr>
        <w:t xml:space="preserve">Повышение уровня и качества жизни граждан всегда является одной из главных задач власти любого уровня. Постоянным в этом является обеспечение населения доступными и качественными видами коммунальных и жилищных услуг, создание благоприятной среды обитания, экологической и санитарно-эпидемиологической безопасности зон проживания, труда и отдыха населения. </w:t>
      </w:r>
    </w:p>
    <w:p>
      <w:pPr>
        <w:pStyle w:val="Normal"/>
        <w:spacing w:lineRule="auto" w:line="240" w:before="0" w:after="0"/>
        <w:ind w:firstLine="709"/>
        <w:jc w:val="both"/>
        <w:rPr>
          <w:rFonts w:ascii="Liberation Serif" w:hAnsi="Liberation Serif"/>
          <w:sz w:val="24"/>
          <w:szCs w:val="24"/>
        </w:rPr>
      </w:pPr>
      <w:r>
        <w:rPr>
          <w:rFonts w:eastAsia="Times New Roman" w:cs="Times New Roman" w:ascii="Liberation Serif" w:hAnsi="Liberation Serif"/>
          <w:kern w:val="0"/>
          <w:sz w:val="24"/>
          <w:szCs w:val="24"/>
          <w:lang w:eastAsia="ru-RU"/>
          <w14:ligatures w14:val="none"/>
        </w:rPr>
        <w:t>В ходе анализа состояния жилищно-коммунального хозяйства Тугулымского муниципального округа выявлены следующие основные проблемы:</w:t>
      </w:r>
    </w:p>
    <w:p>
      <w:pPr>
        <w:pStyle w:val="Normal"/>
        <w:spacing w:lineRule="auto" w:line="240" w:before="0" w:after="0"/>
        <w:ind w:firstLine="709"/>
        <w:jc w:val="both"/>
        <w:rPr>
          <w:rFonts w:ascii="Liberation Serif" w:hAnsi="Liberation Serif"/>
          <w:sz w:val="24"/>
          <w:szCs w:val="24"/>
        </w:rPr>
      </w:pPr>
      <w:r>
        <w:rPr>
          <w:rFonts w:eastAsia="Times New Roman" w:cs="Times New Roman" w:ascii="Liberation Serif" w:hAnsi="Liberation Serif"/>
          <w:kern w:val="0"/>
          <w:sz w:val="24"/>
          <w:szCs w:val="24"/>
          <w:lang w:eastAsia="ru-RU"/>
          <w14:ligatures w14:val="none"/>
        </w:rPr>
        <w:t>1) недостаточное развитие коммунальных систем для обеспечения возрастающих потребностей общества, в том числе связанных с новым строительством;</w:t>
      </w:r>
    </w:p>
    <w:p>
      <w:pPr>
        <w:pStyle w:val="Normal"/>
        <w:spacing w:lineRule="auto" w:line="240" w:before="0" w:after="0"/>
        <w:ind w:firstLine="709"/>
        <w:jc w:val="both"/>
        <w:rPr>
          <w:rFonts w:ascii="Liberation Serif" w:hAnsi="Liberation Serif"/>
          <w:sz w:val="24"/>
          <w:szCs w:val="24"/>
        </w:rPr>
      </w:pPr>
      <w:r>
        <w:rPr>
          <w:rFonts w:eastAsia="Times New Roman" w:cs="Times New Roman" w:ascii="Liberation Serif" w:hAnsi="Liberation Serif"/>
          <w:kern w:val="0"/>
          <w:sz w:val="24"/>
          <w:szCs w:val="24"/>
          <w:lang w:eastAsia="ru-RU"/>
          <w14:ligatures w14:val="none"/>
        </w:rPr>
        <w:t>2) неравномерное распределение коммунальных мощностей, приводящее к неэффективному использованию ресурсов;</w:t>
      </w:r>
    </w:p>
    <w:p>
      <w:pPr>
        <w:pStyle w:val="Normal"/>
        <w:spacing w:lineRule="auto" w:line="240" w:before="0" w:after="0"/>
        <w:ind w:firstLine="709"/>
        <w:jc w:val="both"/>
        <w:rPr>
          <w:rFonts w:ascii="Liberation Serif" w:hAnsi="Liberation Serif"/>
          <w:sz w:val="24"/>
          <w:szCs w:val="24"/>
        </w:rPr>
      </w:pPr>
      <w:r>
        <w:rPr>
          <w:rFonts w:eastAsia="Times New Roman" w:cs="Times New Roman" w:ascii="Liberation Serif" w:hAnsi="Liberation Serif"/>
          <w:kern w:val="0"/>
          <w:sz w:val="24"/>
          <w:szCs w:val="24"/>
          <w:lang w:eastAsia="ru-RU"/>
          <w14:ligatures w14:val="none"/>
        </w:rPr>
        <w:t>3) высокий уровень морального и физического износа коммунальных объектов и сооружений;</w:t>
      </w:r>
    </w:p>
    <w:p>
      <w:pPr>
        <w:pStyle w:val="Normal"/>
        <w:spacing w:lineRule="auto" w:line="240" w:before="0" w:after="0"/>
        <w:ind w:firstLine="709"/>
        <w:jc w:val="both"/>
        <w:rPr>
          <w:rFonts w:ascii="Liberation Serif" w:hAnsi="Liberation Serif"/>
          <w:sz w:val="24"/>
          <w:szCs w:val="24"/>
        </w:rPr>
      </w:pPr>
      <w:r>
        <w:rPr>
          <w:rFonts w:eastAsia="Times New Roman" w:cs="Times New Roman" w:ascii="Liberation Serif" w:hAnsi="Liberation Serif"/>
          <w:kern w:val="0"/>
          <w:sz w:val="24"/>
          <w:szCs w:val="24"/>
          <w:lang w:eastAsia="ru-RU"/>
          <w14:ligatures w14:val="none"/>
        </w:rPr>
        <w:t>4) неэффективное использование ресурсов, в том числе наличие значительных потерь в процессе производства и транспортировки коммунальных ресурсов.</w:t>
      </w:r>
    </w:p>
    <w:p>
      <w:pPr>
        <w:pStyle w:val="Normal"/>
        <w:spacing w:lineRule="auto" w:line="240" w:before="0" w:after="0"/>
        <w:ind w:firstLine="709"/>
        <w:jc w:val="both"/>
        <w:rPr>
          <w:rFonts w:ascii="Liberation Serif" w:hAnsi="Liberation Serif"/>
          <w:sz w:val="24"/>
          <w:szCs w:val="24"/>
        </w:rPr>
      </w:pPr>
      <w:r>
        <w:rPr>
          <w:rFonts w:eastAsia="Times New Roman" w:cs="Times New Roman" w:ascii="Liberation Serif" w:hAnsi="Liberation Serif"/>
          <w:kern w:val="0"/>
          <w:sz w:val="24"/>
          <w:szCs w:val="24"/>
          <w14:ligatures w14:val="none"/>
        </w:rPr>
        <w:t>Коммунальная инфраструктура теплоснабжения, водоснабжения и водоотведения Тугулымского муниципального округа характеризуется высоким уровнем износа основных фондов и значительными издержками на производство услуг. Содержание коммунальной инфраструктуры в ее нынешнем виде непосильно ни для потребителей коммунальных услуг, ни для бюджетной сферы, ни для организаций коммунального комплекса. Сложившаяся ситуация в жилищно-коммунальном комплексе заключается в неудовлетворительном финансировании, отсутствии экономических стимулов, обеспечивающих модернизацию основных фондов и внедрение энергосберегающих технологий, нерациональных затратах и издержках предприятий жилищно-коммунального хозяйства при производстве услуг, существующей неэффективной системе управления комплексом.</w:t>
      </w:r>
    </w:p>
    <w:p>
      <w:pPr>
        <w:pStyle w:val="Normal"/>
        <w:spacing w:lineRule="auto" w:line="240" w:before="0" w:after="0"/>
        <w:ind w:firstLine="709"/>
        <w:jc w:val="both"/>
        <w:rPr>
          <w:rFonts w:ascii="Liberation Serif" w:hAnsi="Liberation Serif"/>
          <w:sz w:val="24"/>
          <w:szCs w:val="24"/>
        </w:rPr>
      </w:pPr>
      <w:r>
        <w:rPr>
          <w:rFonts w:eastAsia="Times New Roman" w:cs="Times New Roman" w:ascii="Liberation Serif" w:hAnsi="Liberation Serif"/>
          <w:kern w:val="0"/>
          <w:sz w:val="24"/>
          <w:szCs w:val="24"/>
          <w14:ligatures w14:val="none"/>
        </w:rPr>
        <w:t>Большинство систем коммунальной инфраструктуры теплоснабжения, водоснабжения и водоотведения Тугулымского муниципального округа были введены в эксплуатацию в период с 1950 по 1990 годы и построены без учета современных требований к энергетической эффективности. Применяемые морально устаревшие технологии и оборудование приводят к увеличению потерь тепловой энергии, снижению температурного режима в жилых помещениях, повышению объемов водопотребления, загрязнению водных источников недостаточно очищенными сточными водами, что влечет за собой снижение качества коммунальных услуг теплоснабжения, водоснабжения и водоотведения. Высокий износ объектов коммунальной инфраструктуры привёл к большому количеству коммунальных аварий. Устранение коммунальных аварий приводит к увеличению затрат на содержание объектов, что в свою очередь влияет на качество оказываемых коммунальных услуг и экономическое состояние предприятий жилищно-коммунального хозяйства.</w:t>
      </w:r>
    </w:p>
    <w:p>
      <w:pPr>
        <w:pStyle w:val="Normal"/>
        <w:spacing w:lineRule="auto" w:line="240" w:before="0" w:after="120"/>
        <w:ind w:firstLine="709"/>
        <w:jc w:val="both"/>
        <w:rPr>
          <w:rFonts w:ascii="Liberation Serif" w:hAnsi="Liberation Serif"/>
          <w:sz w:val="24"/>
          <w:szCs w:val="24"/>
        </w:rPr>
      </w:pPr>
      <w:r>
        <w:rPr>
          <w:rFonts w:eastAsia="Times New Roman" w:cs="Times New Roman" w:ascii="Liberation Serif" w:hAnsi="Liberation Serif"/>
          <w:kern w:val="0"/>
          <w:sz w:val="24"/>
          <w:szCs w:val="24"/>
          <w14:ligatures w14:val="none"/>
        </w:rPr>
        <w:t>Достижение целей подпрограммы «Развитие жилищно-коммунального хозяйства» позволит создать комфортные условия проживания граждан. Однако, принимая во внимание значительные финансовые затраты на внедрение мероприятий, предусмотренных муниципальной программой, выполнять их только за счет средств местного бюджета затруднительно. Привлечение средств областного бюджета - это эффективное использование программно-целевого метода для решения поставленных задач, направленных на развитие и модернизацию жилищно-коммунального хозяйства, повышения энергетической эффективности на территории Тугулымского муниципального округа.</w:t>
      </w:r>
    </w:p>
    <w:p>
      <w:pPr>
        <w:pStyle w:val="Normal"/>
        <w:spacing w:lineRule="auto" w:line="240" w:before="0" w:after="0"/>
        <w:ind w:firstLine="709"/>
        <w:jc w:val="both"/>
        <w:rPr>
          <w:rFonts w:ascii="Liberation Serif" w:hAnsi="Liberation Serif" w:eastAsia="Times New Roman" w:cs="Times New Roman"/>
          <w:kern w:val="0"/>
          <w:sz w:val="24"/>
          <w:szCs w:val="24"/>
          <w:highlight w:val="yellow"/>
          <w14:ligatures w14:val="none"/>
        </w:rPr>
      </w:pPr>
      <w:r>
        <w:rPr>
          <w:rFonts w:eastAsia="Times New Roman" w:cs="Times New Roman" w:ascii="Liberation Serif" w:hAnsi="Liberation Serif"/>
          <w:kern w:val="0"/>
          <w:sz w:val="24"/>
          <w:szCs w:val="24"/>
          <w:highlight w:val="yellow"/>
          <w14:ligatures w14:val="none"/>
        </w:rPr>
      </w:r>
    </w:p>
    <w:p>
      <w:pPr>
        <w:pStyle w:val="Normal"/>
        <w:widowControl w:val="false"/>
        <w:spacing w:lineRule="auto" w:line="240" w:before="0" w:after="0"/>
        <w:jc w:val="center"/>
        <w:rPr>
          <w:rFonts w:ascii="Liberation Serif" w:hAnsi="Liberation Serif"/>
          <w:sz w:val="24"/>
          <w:szCs w:val="24"/>
        </w:rPr>
      </w:pPr>
      <w:r>
        <w:rPr>
          <w:rFonts w:eastAsia="Calibri" w:cs="Times New Roman" w:ascii="Liberation Serif" w:hAnsi="Liberation Serif"/>
          <w:b/>
          <w:kern w:val="0"/>
          <w:sz w:val="24"/>
          <w:szCs w:val="24"/>
          <w:lang w:eastAsia="ru-RU"/>
          <w14:ligatures w14:val="none"/>
        </w:rPr>
        <w:t>Подпрограмма 2</w:t>
      </w:r>
    </w:p>
    <w:p>
      <w:pPr>
        <w:pStyle w:val="Normal"/>
        <w:widowControl w:val="false"/>
        <w:spacing w:lineRule="auto" w:line="240" w:before="0" w:after="0"/>
        <w:jc w:val="center"/>
        <w:rPr>
          <w:rFonts w:ascii="Liberation Serif" w:hAnsi="Liberation Serif"/>
          <w:sz w:val="24"/>
          <w:szCs w:val="24"/>
        </w:rPr>
      </w:pPr>
      <w:r>
        <w:rPr>
          <w:rFonts w:eastAsia="Calibri" w:cs="Times New Roman" w:ascii="Liberation Serif" w:hAnsi="Liberation Serif"/>
          <w:b/>
          <w:kern w:val="0"/>
          <w:sz w:val="24"/>
          <w:szCs w:val="24"/>
          <w:lang w:eastAsia="ru-RU"/>
          <w14:ligatures w14:val="none"/>
        </w:rPr>
        <w:t>«Энергосбережение и повышение энергетической эффективности»</w:t>
      </w:r>
    </w:p>
    <w:p>
      <w:pPr>
        <w:pStyle w:val="Normal"/>
        <w:spacing w:lineRule="auto" w:line="240" w:before="0" w:after="0"/>
        <w:jc w:val="center"/>
        <w:rPr>
          <w:rFonts w:ascii="Liberation Serif" w:hAnsi="Liberation Serif"/>
          <w:sz w:val="24"/>
          <w:szCs w:val="24"/>
        </w:rPr>
      </w:pPr>
      <w:r>
        <w:rPr>
          <w:rFonts w:eastAsia="Times New Roman" w:cs="Times New Roman" w:ascii="Liberation Serif" w:hAnsi="Liberation Serif"/>
          <w:b/>
          <w:kern w:val="0"/>
          <w:sz w:val="24"/>
          <w:szCs w:val="24"/>
          <w:lang w:eastAsia="ru-RU"/>
          <w14:ligatures w14:val="none"/>
        </w:rPr>
        <w:t>муниципальной программы «Развитие жилищно-коммунального хозяйства и повышение энергетической эффективности в Тугулымском муниципальном округе»</w:t>
      </w:r>
    </w:p>
    <w:p>
      <w:pPr>
        <w:pStyle w:val="Normal"/>
        <w:spacing w:lineRule="auto" w:line="240" w:before="0" w:after="0"/>
        <w:jc w:val="center"/>
        <w:rPr>
          <w:rFonts w:ascii="Liberation Serif" w:hAnsi="Liberation Serif"/>
          <w:sz w:val="24"/>
          <w:szCs w:val="24"/>
        </w:rPr>
      </w:pPr>
      <w:r>
        <w:rPr>
          <w:rFonts w:eastAsia="Times New Roman" w:cs="Times New Roman" w:ascii="Liberation Serif" w:hAnsi="Liberation Serif"/>
          <w:b/>
          <w:kern w:val="0"/>
          <w:sz w:val="24"/>
          <w:szCs w:val="24"/>
          <w:lang w:eastAsia="ru-RU"/>
          <w14:ligatures w14:val="none"/>
        </w:rPr>
        <w:t>на 2021-2028 годы»</w:t>
      </w:r>
    </w:p>
    <w:p>
      <w:pPr>
        <w:pStyle w:val="Normal"/>
        <w:spacing w:lineRule="auto" w:line="240" w:before="0" w:after="0"/>
        <w:ind w:firstLine="709"/>
        <w:jc w:val="both"/>
        <w:rPr>
          <w:rFonts w:ascii="Liberation Serif" w:hAnsi="Liberation Serif" w:eastAsia="Times New Roman" w:cs="Times New Roman"/>
          <w:b/>
          <w:kern w:val="0"/>
          <w:sz w:val="24"/>
          <w:szCs w:val="24"/>
          <w:highlight w:val="yellow"/>
          <w:lang w:eastAsia="ru-RU"/>
          <w14:ligatures w14:val="none"/>
        </w:rPr>
      </w:pPr>
      <w:r>
        <w:rPr>
          <w:rFonts w:eastAsia="Times New Roman" w:cs="Times New Roman" w:ascii="Liberation Serif" w:hAnsi="Liberation Serif"/>
          <w:b/>
          <w:kern w:val="0"/>
          <w:sz w:val="24"/>
          <w:szCs w:val="24"/>
          <w:highlight w:val="yellow"/>
          <w:lang w:eastAsia="ru-RU"/>
          <w14:ligatures w14:val="none"/>
        </w:rPr>
      </w:r>
    </w:p>
    <w:p>
      <w:pPr>
        <w:pStyle w:val="Normal"/>
        <w:spacing w:lineRule="auto" w:line="240" w:before="0" w:after="0"/>
        <w:ind w:firstLine="709"/>
        <w:jc w:val="both"/>
        <w:rPr/>
      </w:pPr>
      <w:r>
        <w:rPr>
          <w:rFonts w:eastAsia="Times New Roman" w:cs="Times New Roman" w:ascii="Liberation Serif" w:hAnsi="Liberation Serif"/>
          <w:kern w:val="0"/>
          <w:sz w:val="24"/>
          <w:szCs w:val="24"/>
          <w:lang w:eastAsia="ru-RU"/>
          <w14:ligatures w14:val="none"/>
        </w:rPr>
        <w:t>Президентом Российской Федерации и Правительством Российской Федерации поставлен комплекс задач по снижению энергоемкости экономики России, в том числе в жилищно-коммунальном хозяйстве и бюджетной сфере.</w:t>
      </w:r>
      <w:r>
        <w:rPr>
          <w:rFonts w:eastAsia="Times New Roman" w:cs="Times New Roman" w:ascii="Liberation Serif" w:hAnsi="Liberation Serif"/>
          <w:b/>
          <w:kern w:val="0"/>
          <w:sz w:val="24"/>
          <w:szCs w:val="24"/>
          <w:lang w:eastAsia="ru-RU"/>
          <w14:ligatures w14:val="none"/>
        </w:rPr>
        <w:t xml:space="preserve"> </w:t>
      </w:r>
      <w:r>
        <w:rPr>
          <w:rFonts w:eastAsia="Times New Roman" w:cs="Times New Roman" w:ascii="Liberation Serif" w:hAnsi="Liberation Serif"/>
          <w:kern w:val="0"/>
          <w:sz w:val="24"/>
          <w:szCs w:val="24"/>
          <w:lang w:eastAsia="ru-RU"/>
          <w14:ligatures w14:val="none"/>
        </w:rPr>
        <w:t xml:space="preserve">В соответствии со </w:t>
      </w:r>
      <w:hyperlink r:id="rId3">
        <w:r>
          <w:rPr>
            <w:rStyle w:val="Style9"/>
            <w:rFonts w:eastAsia="Times New Roman" w:cs="Times New Roman" w:ascii="Liberation Serif" w:hAnsi="Liberation Serif"/>
            <w:kern w:val="0"/>
            <w:sz w:val="24"/>
            <w:szCs w:val="24"/>
            <w:u w:val="single"/>
            <w:lang w:eastAsia="ru-RU"/>
            <w14:ligatures w14:val="none"/>
          </w:rPr>
          <w:t>статьей 24</w:t>
        </w:r>
      </w:hyperlink>
      <w:r>
        <w:rPr>
          <w:rFonts w:eastAsia="Times New Roman" w:cs="Times New Roman" w:ascii="Liberation Serif" w:hAnsi="Liberation Serif"/>
          <w:kern w:val="0"/>
          <w:sz w:val="24"/>
          <w:szCs w:val="24"/>
          <w:lang w:eastAsia="ru-RU"/>
          <w14:ligatures w14:val="none"/>
        </w:rPr>
        <w:t xml:space="preserve"> «Обеспечение энергосбережения и повышения энергетической эффективности бюджетными учреждениями» Федерального закона от 23 ноября 2009 года № 261-ФЗ «Об энергосбережении и о повышении энергетической эффективности и о внесении изменений в отдельные законодательные акты Российской Федерации» начиная с 1 января 2010 года бюджетное учреждение обязано обеспечить снижение в сопоставимых условиях объема потребленных им воды, природного газа, тепловой энергии, электрической энергии, угля и твердого топлива в течение пяти лет не менее чем на пятнадцать процентов от объема фактически потребленного им в 2009 году каждого из указанных ресурсов с ежегодным снижением такого объема не менее чем на три процента. С этой целью необходимо реализовать в данных учреждениях комплекс мероприятий, позволяющих сократить энергопотребление.</w:t>
      </w:r>
    </w:p>
    <w:p>
      <w:pPr>
        <w:pStyle w:val="Normal"/>
        <w:spacing w:lineRule="auto" w:line="240" w:before="0" w:after="0"/>
        <w:ind w:firstLine="709"/>
        <w:jc w:val="both"/>
        <w:rPr>
          <w:rFonts w:ascii="Liberation Serif" w:hAnsi="Liberation Serif"/>
          <w:sz w:val="24"/>
          <w:szCs w:val="24"/>
        </w:rPr>
      </w:pPr>
      <w:r>
        <w:rPr>
          <w:rFonts w:eastAsia="Times New Roman" w:cs="Times New Roman" w:ascii="Liberation Serif" w:hAnsi="Liberation Serif"/>
          <w:kern w:val="0"/>
          <w:sz w:val="24"/>
          <w:szCs w:val="24"/>
          <w:lang w:eastAsia="ru-RU"/>
          <w14:ligatures w14:val="none"/>
        </w:rPr>
        <w:t xml:space="preserve">В настоящее время деятельность жилищно-коммунального хозяйства сопровождается весьма большими потерями ресурсов, как потребляемых самими коммунальными предприятиями, так и предоставляемых потребителям воды, тепловой и электрической энергии. Важнейшим звеном реформирования жилищно-коммунального хозяйства должно стать снижение издержек на производство услуг. </w:t>
      </w:r>
    </w:p>
    <w:p>
      <w:pPr>
        <w:pStyle w:val="Normal"/>
        <w:spacing w:lineRule="auto" w:line="240" w:before="0" w:after="0"/>
        <w:ind w:firstLine="709"/>
        <w:jc w:val="both"/>
        <w:rPr>
          <w:rFonts w:ascii="Liberation Serif" w:hAnsi="Liberation Serif"/>
          <w:sz w:val="24"/>
          <w:szCs w:val="24"/>
        </w:rPr>
      </w:pPr>
      <w:r>
        <w:rPr>
          <w:rFonts w:eastAsia="Times New Roman" w:cs="Times New Roman" w:ascii="Liberation Serif" w:hAnsi="Liberation Serif"/>
          <w:kern w:val="0"/>
          <w:sz w:val="24"/>
          <w:szCs w:val="24"/>
          <w:lang w:eastAsia="ru-RU"/>
          <w14:ligatures w14:val="none"/>
        </w:rPr>
        <w:t>Повышение эффективности использования энергетических ресурсов в Тугулымском муниципальном округе является задачей, решение которой требует программно-целевого подхода.</w:t>
      </w:r>
    </w:p>
    <w:p>
      <w:pPr>
        <w:pStyle w:val="Normal"/>
        <w:spacing w:lineRule="auto" w:line="240" w:before="0" w:after="0"/>
        <w:ind w:firstLine="709"/>
        <w:jc w:val="both"/>
        <w:rPr>
          <w:rFonts w:ascii="Liberation Serif" w:hAnsi="Liberation Serif"/>
          <w:sz w:val="24"/>
          <w:szCs w:val="24"/>
        </w:rPr>
      </w:pPr>
      <w:r>
        <w:rPr>
          <w:rFonts w:eastAsia="Times New Roman" w:cs="Times New Roman" w:ascii="Liberation Serif" w:hAnsi="Liberation Serif"/>
          <w:kern w:val="0"/>
          <w:sz w:val="24"/>
          <w:szCs w:val="24"/>
          <w:lang w:eastAsia="ru-RU"/>
          <w14:ligatures w14:val="none"/>
        </w:rPr>
        <w:t>Использование программно-целевого метода позволит:</w:t>
      </w:r>
    </w:p>
    <w:p>
      <w:pPr>
        <w:pStyle w:val="Normal"/>
        <w:spacing w:lineRule="auto" w:line="240" w:before="0" w:after="0"/>
        <w:ind w:firstLine="709"/>
        <w:jc w:val="both"/>
        <w:rPr>
          <w:rFonts w:ascii="Liberation Serif" w:hAnsi="Liberation Serif"/>
          <w:sz w:val="24"/>
          <w:szCs w:val="24"/>
        </w:rPr>
      </w:pPr>
      <w:r>
        <w:rPr>
          <w:rFonts w:eastAsia="Times New Roman" w:cs="Times New Roman" w:ascii="Liberation Serif" w:hAnsi="Liberation Serif"/>
          <w:kern w:val="0"/>
          <w:sz w:val="24"/>
          <w:szCs w:val="24"/>
          <w:lang w:eastAsia="ru-RU"/>
          <w14:ligatures w14:val="none"/>
        </w:rPr>
        <w:t>-обеспечить концентрацию ресурсов, выделяемых из бюджета Тугулымского муниципального округа при решении задач в области энергосбережения;</w:t>
      </w:r>
    </w:p>
    <w:p>
      <w:pPr>
        <w:pStyle w:val="Normal"/>
        <w:spacing w:lineRule="auto" w:line="240" w:before="0" w:after="0"/>
        <w:ind w:firstLine="709"/>
        <w:jc w:val="both"/>
        <w:rPr>
          <w:rFonts w:ascii="Liberation Serif" w:hAnsi="Liberation Serif"/>
          <w:sz w:val="24"/>
          <w:szCs w:val="24"/>
        </w:rPr>
      </w:pPr>
      <w:r>
        <w:rPr>
          <w:rFonts w:eastAsia="Times New Roman" w:cs="Times New Roman" w:ascii="Liberation Serif" w:hAnsi="Liberation Serif"/>
          <w:kern w:val="0"/>
          <w:sz w:val="24"/>
          <w:szCs w:val="24"/>
          <w:lang w:eastAsia="ru-RU"/>
          <w14:ligatures w14:val="none"/>
        </w:rPr>
        <w:t>-проводить единую техническую политику при решении задач в области энергосбережения;</w:t>
      </w:r>
    </w:p>
    <w:p>
      <w:pPr>
        <w:pStyle w:val="Normal"/>
        <w:spacing w:lineRule="auto" w:line="240" w:before="0" w:after="0"/>
        <w:ind w:firstLine="709"/>
        <w:jc w:val="both"/>
        <w:rPr>
          <w:rFonts w:ascii="Liberation Serif" w:hAnsi="Liberation Serif"/>
          <w:sz w:val="24"/>
          <w:szCs w:val="24"/>
        </w:rPr>
      </w:pPr>
      <w:r>
        <w:rPr>
          <w:rFonts w:eastAsia="Times New Roman" w:cs="Times New Roman" w:ascii="Liberation Serif" w:hAnsi="Liberation Serif"/>
          <w:kern w:val="0"/>
          <w:sz w:val="24"/>
          <w:szCs w:val="24"/>
          <w:lang w:eastAsia="ru-RU"/>
          <w14:ligatures w14:val="none"/>
        </w:rPr>
        <w:t>-повысить эффективность расходования бюджетных средств при размещении заказов на поставку и установку энергосберегающего оборудования и средств коммерческого учета;</w:t>
      </w:r>
    </w:p>
    <w:p>
      <w:pPr>
        <w:pStyle w:val="Normal"/>
        <w:spacing w:lineRule="auto" w:line="240" w:before="0" w:after="0"/>
        <w:ind w:firstLine="709"/>
        <w:jc w:val="both"/>
        <w:rPr>
          <w:rFonts w:ascii="Liberation Serif" w:hAnsi="Liberation Serif"/>
          <w:sz w:val="24"/>
          <w:szCs w:val="24"/>
        </w:rPr>
      </w:pPr>
      <w:r>
        <w:rPr>
          <w:rFonts w:eastAsia="Times New Roman" w:cs="Times New Roman" w:ascii="Liberation Serif" w:hAnsi="Liberation Serif"/>
          <w:kern w:val="0"/>
          <w:sz w:val="24"/>
          <w:szCs w:val="24"/>
          <w:lang w:eastAsia="ru-RU"/>
          <w14:ligatures w14:val="none"/>
        </w:rPr>
        <w:t>-обеспечить эффективное межведомственное взаимодействие в области энергосбережения.</w:t>
      </w:r>
    </w:p>
    <w:p>
      <w:pPr>
        <w:pStyle w:val="Normal"/>
        <w:spacing w:lineRule="auto" w:line="240" w:before="0" w:after="0"/>
        <w:ind w:firstLine="709"/>
        <w:jc w:val="both"/>
        <w:rPr/>
      </w:pPr>
      <w:r>
        <w:rPr>
          <w:rFonts w:eastAsia="Times New Roman" w:cs="Times New Roman" w:ascii="Liberation Serif" w:hAnsi="Liberation Serif"/>
          <w:kern w:val="0"/>
          <w:sz w:val="24"/>
          <w:szCs w:val="24"/>
          <w:lang w:eastAsia="ru-RU"/>
          <w14:ligatures w14:val="none"/>
        </w:rPr>
        <w:t xml:space="preserve">За период 2013 - 2019 годов в рамках требований Федерального </w:t>
      </w:r>
      <w:hyperlink r:id="rId4">
        <w:r>
          <w:rPr>
            <w:rStyle w:val="Style9"/>
            <w:rFonts w:eastAsia="Times New Roman" w:cs="Times New Roman" w:ascii="Liberation Serif" w:hAnsi="Liberation Serif"/>
            <w:kern w:val="0"/>
            <w:sz w:val="24"/>
            <w:szCs w:val="24"/>
            <w:u w:val="single"/>
            <w:lang w:eastAsia="ru-RU"/>
            <w14:ligatures w14:val="none"/>
          </w:rPr>
          <w:t>закона</w:t>
        </w:r>
      </w:hyperlink>
      <w:r>
        <w:rPr>
          <w:rFonts w:eastAsia="Times New Roman" w:cs="Times New Roman" w:ascii="Liberation Serif" w:hAnsi="Liberation Serif"/>
          <w:kern w:val="0"/>
          <w:sz w:val="24"/>
          <w:szCs w:val="24"/>
          <w:lang w:eastAsia="ru-RU"/>
          <w14:ligatures w14:val="none"/>
        </w:rPr>
        <w:t xml:space="preserve">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 выполнены мероприятия:</w:t>
      </w:r>
    </w:p>
    <w:p>
      <w:pPr>
        <w:pStyle w:val="Normal"/>
        <w:spacing w:lineRule="auto" w:line="240" w:before="0" w:after="0"/>
        <w:ind w:firstLine="709"/>
        <w:jc w:val="both"/>
        <w:rPr>
          <w:rFonts w:ascii="Liberation Serif" w:hAnsi="Liberation Serif"/>
          <w:sz w:val="24"/>
          <w:szCs w:val="24"/>
        </w:rPr>
      </w:pPr>
      <w:r>
        <w:rPr>
          <w:rFonts w:eastAsia="Times New Roman" w:cs="Times New Roman" w:ascii="Liberation Serif" w:hAnsi="Liberation Serif"/>
          <w:kern w:val="0"/>
          <w:sz w:val="24"/>
          <w:szCs w:val="24"/>
          <w:lang w:eastAsia="ru-RU"/>
          <w14:ligatures w14:val="none"/>
        </w:rPr>
        <w:t>-проведены энергетические обследования 12 поселковых и сельских управ администрации ТГО и 14 учреждений образования с составлением энергетического паспорта;</w:t>
      </w:r>
    </w:p>
    <w:p>
      <w:pPr>
        <w:pStyle w:val="Normal"/>
        <w:spacing w:lineRule="auto" w:line="240" w:before="0" w:after="0"/>
        <w:ind w:firstLine="709"/>
        <w:jc w:val="both"/>
        <w:rPr>
          <w:rFonts w:ascii="Liberation Serif" w:hAnsi="Liberation Serif"/>
          <w:sz w:val="24"/>
          <w:szCs w:val="24"/>
        </w:rPr>
      </w:pPr>
      <w:r>
        <w:rPr>
          <w:rFonts w:eastAsia="Times New Roman" w:cs="Times New Roman" w:ascii="Liberation Serif" w:hAnsi="Liberation Serif"/>
          <w:kern w:val="0"/>
          <w:sz w:val="24"/>
          <w:szCs w:val="24"/>
          <w:lang w:eastAsia="ru-RU"/>
          <w14:ligatures w14:val="none"/>
        </w:rPr>
        <w:t>-оснащены общедомовыми приборами учета потребления энергетических ресурсов 19 многоквартирных домов.</w:t>
      </w:r>
    </w:p>
    <w:p>
      <w:pPr>
        <w:pStyle w:val="Normal"/>
        <w:spacing w:lineRule="auto" w:line="240" w:before="0" w:after="0"/>
        <w:ind w:firstLine="709"/>
        <w:jc w:val="both"/>
        <w:rPr>
          <w:rFonts w:ascii="Liberation Serif" w:hAnsi="Liberation Serif"/>
          <w:sz w:val="24"/>
          <w:szCs w:val="24"/>
        </w:rPr>
      </w:pPr>
      <w:r>
        <w:rPr>
          <w:rFonts w:eastAsia="Times New Roman" w:cs="Times New Roman" w:ascii="Liberation Serif" w:hAnsi="Liberation Serif"/>
          <w:kern w:val="0"/>
          <w:sz w:val="24"/>
          <w:szCs w:val="24"/>
          <w:lang w:eastAsia="ru-RU"/>
          <w14:ligatures w14:val="none"/>
        </w:rPr>
        <w:t>- оснащены приборами учета потребления коммунальных ресурсов 11 учреждений социальной сферы.</w:t>
      </w:r>
    </w:p>
    <w:p>
      <w:pPr>
        <w:pStyle w:val="Normal"/>
        <w:spacing w:lineRule="auto" w:line="240" w:before="0" w:after="0"/>
        <w:ind w:firstLine="709"/>
        <w:jc w:val="both"/>
        <w:rPr>
          <w:rFonts w:ascii="Liberation Serif" w:hAnsi="Liberation Serif"/>
          <w:sz w:val="24"/>
          <w:szCs w:val="24"/>
        </w:rPr>
      </w:pPr>
      <w:r>
        <w:rPr>
          <w:rFonts w:eastAsia="Times New Roman" w:cs="Times New Roman" w:ascii="Liberation Serif" w:hAnsi="Liberation Serif"/>
          <w:kern w:val="0"/>
          <w:sz w:val="24"/>
          <w:szCs w:val="24"/>
          <w:lang w:eastAsia="ru-RU"/>
          <w14:ligatures w14:val="none"/>
        </w:rPr>
        <w:t>Реализация мероприятий подпрограммы «Энергосбережение и повышение энергетической эффективности» позволит в конечном итоге достигнуть рационального и эффективного использования топливно-энергетических ресурсов, сократить потери энергоносителей, а также повысить устойчивость жилищно-коммунальной сферы.</w:t>
      </w:r>
    </w:p>
    <w:p>
      <w:pPr>
        <w:pStyle w:val="Normal"/>
        <w:spacing w:lineRule="auto" w:line="240" w:before="0" w:after="0"/>
        <w:jc w:val="both"/>
        <w:rPr>
          <w:rFonts w:ascii="Liberation Serif" w:hAnsi="Liberation Serif" w:eastAsia="Times New Roman" w:cs="Times New Roman"/>
          <w:b/>
          <w:kern w:val="0"/>
          <w:sz w:val="24"/>
          <w:szCs w:val="24"/>
          <w:highlight w:val="yellow"/>
          <w:lang w:eastAsia="ru-RU"/>
          <w14:ligatures w14:val="none"/>
        </w:rPr>
      </w:pPr>
      <w:r>
        <w:rPr>
          <w:rFonts w:eastAsia="Times New Roman" w:cs="Times New Roman" w:ascii="Liberation Serif" w:hAnsi="Liberation Serif"/>
          <w:b/>
          <w:kern w:val="0"/>
          <w:sz w:val="24"/>
          <w:szCs w:val="24"/>
          <w:highlight w:val="yellow"/>
          <w:lang w:eastAsia="ru-RU"/>
          <w14:ligatures w14:val="none"/>
        </w:rPr>
      </w:r>
    </w:p>
    <w:p>
      <w:pPr>
        <w:pStyle w:val="Normal"/>
        <w:spacing w:lineRule="auto" w:line="240" w:before="0" w:after="0"/>
        <w:jc w:val="center"/>
        <w:rPr>
          <w:rFonts w:ascii="Liberation Serif" w:hAnsi="Liberation Serif"/>
          <w:sz w:val="24"/>
          <w:szCs w:val="24"/>
        </w:rPr>
      </w:pPr>
      <w:r>
        <w:rPr>
          <w:rFonts w:eastAsia="Calibri" w:cs="Courier New" w:ascii="Liberation Serif" w:hAnsi="Liberation Serif"/>
          <w:b/>
          <w:kern w:val="0"/>
          <w:sz w:val="24"/>
          <w:szCs w:val="24"/>
          <w:lang w:eastAsia="ru-RU"/>
          <w14:ligatures w14:val="none"/>
        </w:rPr>
        <w:t xml:space="preserve">Подпрограмма 3 </w:t>
      </w:r>
    </w:p>
    <w:p>
      <w:pPr>
        <w:pStyle w:val="Normal"/>
        <w:spacing w:lineRule="auto" w:line="240" w:before="0" w:after="0"/>
        <w:jc w:val="center"/>
        <w:rPr>
          <w:rFonts w:ascii="Liberation Serif" w:hAnsi="Liberation Serif"/>
          <w:sz w:val="24"/>
          <w:szCs w:val="24"/>
        </w:rPr>
      </w:pPr>
      <w:r>
        <w:rPr>
          <w:rFonts w:eastAsia="Calibri" w:cs="Times New Roman" w:ascii="Liberation Serif" w:hAnsi="Liberation Serif"/>
          <w:b/>
          <w:kern w:val="0"/>
          <w:sz w:val="24"/>
          <w:szCs w:val="24"/>
          <w:lang w:eastAsia="ru-RU"/>
          <w14:ligatures w14:val="none"/>
        </w:rPr>
        <w:t>«Развитие газификации» муниципальной программы «Развитие жилищно-коммунального хозяйства и повышение энергетической эффективности в Тугулымском муниципальном округе» на 2021-2028 годы»</w:t>
      </w:r>
    </w:p>
    <w:p>
      <w:pPr>
        <w:pStyle w:val="Normal"/>
        <w:spacing w:lineRule="auto" w:line="240" w:before="0" w:after="0"/>
        <w:jc w:val="both"/>
        <w:rPr>
          <w:rFonts w:ascii="Liberation Serif" w:hAnsi="Liberation Serif" w:eastAsia="Times New Roman" w:cs="Times New Roman"/>
          <w:b/>
          <w:kern w:val="0"/>
          <w:sz w:val="24"/>
          <w:szCs w:val="24"/>
          <w:highlight w:val="yellow"/>
          <w:lang w:eastAsia="ru-RU"/>
          <w14:ligatures w14:val="none"/>
        </w:rPr>
      </w:pPr>
      <w:r>
        <w:rPr>
          <w:rFonts w:eastAsia="Times New Roman" w:cs="Times New Roman" w:ascii="Liberation Serif" w:hAnsi="Liberation Serif"/>
          <w:b/>
          <w:kern w:val="0"/>
          <w:sz w:val="24"/>
          <w:szCs w:val="24"/>
          <w:highlight w:val="yellow"/>
          <w:lang w:eastAsia="ru-RU"/>
          <w14:ligatures w14:val="none"/>
        </w:rPr>
      </w:r>
    </w:p>
    <w:p>
      <w:pPr>
        <w:pStyle w:val="Normal"/>
        <w:spacing w:lineRule="auto" w:line="240" w:before="0" w:after="0"/>
        <w:ind w:firstLine="709"/>
        <w:jc w:val="both"/>
        <w:rPr>
          <w:rFonts w:ascii="Liberation Serif" w:hAnsi="Liberation Serif"/>
          <w:sz w:val="24"/>
          <w:szCs w:val="24"/>
        </w:rPr>
      </w:pPr>
      <w:r>
        <w:rPr>
          <w:rFonts w:eastAsia="Times New Roman" w:cs="Times New Roman" w:ascii="Liberation Serif" w:hAnsi="Liberation Serif"/>
          <w:kern w:val="0"/>
          <w:sz w:val="24"/>
          <w:szCs w:val="24"/>
          <w:lang w:eastAsia="ru-RU"/>
          <w14:ligatures w14:val="none"/>
        </w:rPr>
        <w:t>Федеральный закон от 6 октября 2003 года № 131-ФЗ «Об общих принципах организации местного самоуправления в Российской Федерации» к основным вопросам местного самоуправления относит вопросы: обеспечения населения теплом, водой, топливом, в том числе и газовым. Организация культурного досуга и другие вопросы местного значения.</w:t>
      </w:r>
    </w:p>
    <w:p>
      <w:pPr>
        <w:pStyle w:val="Normal"/>
        <w:spacing w:lineRule="auto" w:line="240" w:before="0" w:after="0"/>
        <w:ind w:firstLine="709"/>
        <w:jc w:val="both"/>
        <w:rPr>
          <w:rFonts w:ascii="Liberation Serif" w:hAnsi="Liberation Serif"/>
          <w:sz w:val="24"/>
          <w:szCs w:val="24"/>
        </w:rPr>
      </w:pPr>
      <w:r>
        <w:rPr>
          <w:rFonts w:eastAsia="Times New Roman" w:cs="Times New Roman" w:ascii="Liberation Serif" w:hAnsi="Liberation Serif"/>
          <w:kern w:val="0"/>
          <w:sz w:val="24"/>
          <w:szCs w:val="24"/>
          <w:lang w:eastAsia="ru-RU"/>
          <w14:ligatures w14:val="none"/>
        </w:rPr>
        <w:t>Учитывая большой процент дотационности муниципального бюджета, свыше 80 процентов, важным условием деятельности администрации Тугулымского муниципального округа является экономное и рациональное расходование бюджетных средств округа.</w:t>
      </w:r>
    </w:p>
    <w:p>
      <w:pPr>
        <w:pStyle w:val="Normal"/>
        <w:spacing w:lineRule="auto" w:line="240" w:before="0" w:after="0"/>
        <w:ind w:firstLine="709"/>
        <w:jc w:val="both"/>
        <w:rPr>
          <w:rFonts w:ascii="Liberation Serif" w:hAnsi="Liberation Serif"/>
          <w:sz w:val="24"/>
          <w:szCs w:val="24"/>
        </w:rPr>
      </w:pPr>
      <w:r>
        <w:rPr>
          <w:rFonts w:eastAsia="Times New Roman" w:cs="Times New Roman" w:ascii="Liberation Serif" w:hAnsi="Liberation Serif"/>
          <w:kern w:val="0"/>
          <w:sz w:val="24"/>
          <w:szCs w:val="24"/>
          <w:lang w:eastAsia="ru-RU"/>
          <w14:ligatures w14:val="none"/>
        </w:rPr>
        <w:t>В рамках этих задач наиболее перспективным для администрации являются вопросы газификации Тугулымского муниципального округа. Реконструкция дровяной котельной с переводом их на природный газ. Газификация жилого сектора населенных пунктов округа.</w:t>
      </w:r>
    </w:p>
    <w:p>
      <w:pPr>
        <w:pStyle w:val="Normal"/>
        <w:spacing w:lineRule="auto" w:line="240" w:before="0" w:after="0"/>
        <w:ind w:firstLine="709"/>
        <w:jc w:val="both"/>
        <w:rPr>
          <w:rFonts w:ascii="Liberation Serif" w:hAnsi="Liberation Serif"/>
          <w:sz w:val="24"/>
          <w:szCs w:val="24"/>
        </w:rPr>
      </w:pPr>
      <w:r>
        <w:rPr>
          <w:rFonts w:eastAsia="Times New Roman" w:cs="Times New Roman" w:ascii="Liberation Serif" w:hAnsi="Liberation Serif"/>
          <w:kern w:val="0"/>
          <w:sz w:val="24"/>
          <w:szCs w:val="24"/>
          <w:lang w:eastAsia="ru-RU"/>
          <w14:ligatures w14:val="none"/>
        </w:rPr>
        <w:t>На территории Тугулымского муниципального округа насчитывается 13 котельных. Из них только 3 на газовом топливе. Остальные: 9 - угольные, 1 на древесной щепе.  Девять котельных, 69,2 процентов от наличия, используют самое дорогое топливо – уголь. Котельные на угле дают и самые большие выбросы в атмосферу вредных газов и твердых пылевидных выбросов. Поэтому перевод этих котельных на природный газ дает хороший положительный результат, как в экономии бюджетных средств, так и в улучшении экологической ситуации.</w:t>
      </w:r>
    </w:p>
    <w:p>
      <w:pPr>
        <w:pStyle w:val="Normal"/>
        <w:spacing w:lineRule="auto" w:line="240" w:before="0" w:after="0"/>
        <w:ind w:firstLine="709"/>
        <w:jc w:val="both"/>
        <w:rPr>
          <w:rFonts w:ascii="Liberation Serif" w:hAnsi="Liberation Serif"/>
          <w:sz w:val="24"/>
          <w:szCs w:val="24"/>
        </w:rPr>
      </w:pPr>
      <w:r>
        <w:rPr>
          <w:rFonts w:eastAsia="Times New Roman" w:cs="Times New Roman" w:ascii="Liberation Serif" w:hAnsi="Liberation Serif"/>
          <w:kern w:val="0"/>
          <w:sz w:val="24"/>
          <w:szCs w:val="24"/>
          <w:lang w:eastAsia="ru-RU"/>
          <w14:ligatures w14:val="none"/>
        </w:rPr>
        <w:t>Не менее сложная ситуация в округе обстоит и с обеспечением населения газом. На сегодня получают газ в баллонах жители 2946 квартир, в 2201 доме. В округе только в сельской местности насчитывается 5546 одноквартирных домов и всего 1979 многоквартирных домов. Природный газ из газопровода поступает всего лишь в 292 квартиры в пгт. Тугулым, с. Мальцево и д. Гилева. Как известно природный газ позволяет решать такие проблемы, как индивидуальное отопление, горячее водоснабжение. Только в сельской местности централизованным отоплением оборудовано 8 процентов населения. Горячим водоснабжением 4,8 процентов.</w:t>
      </w:r>
    </w:p>
    <w:p>
      <w:pPr>
        <w:pStyle w:val="Normal"/>
        <w:widowControl w:val="false"/>
        <w:spacing w:lineRule="auto" w:line="240" w:before="0" w:after="0"/>
        <w:jc w:val="center"/>
        <w:rPr>
          <w:rFonts w:ascii="Liberation Serif" w:hAnsi="Liberation Serif" w:eastAsia="Times New Roman" w:cs="Times New Roman"/>
          <w:kern w:val="0"/>
          <w:sz w:val="24"/>
          <w:szCs w:val="24"/>
          <w:highlight w:val="yellow"/>
          <w:lang w:eastAsia="ru-RU"/>
          <w14:ligatures w14:val="none"/>
        </w:rPr>
      </w:pPr>
      <w:r>
        <w:rPr>
          <w:rFonts w:eastAsia="Times New Roman" w:cs="Times New Roman" w:ascii="Liberation Serif" w:hAnsi="Liberation Serif"/>
          <w:kern w:val="0"/>
          <w:sz w:val="24"/>
          <w:szCs w:val="24"/>
          <w:highlight w:val="yellow"/>
          <w:lang w:eastAsia="ru-RU"/>
          <w14:ligatures w14:val="none"/>
        </w:rPr>
      </w:r>
    </w:p>
    <w:p>
      <w:pPr>
        <w:pStyle w:val="Normal"/>
        <w:widowControl w:val="false"/>
        <w:spacing w:lineRule="auto" w:line="240" w:before="0" w:after="0"/>
        <w:jc w:val="center"/>
        <w:rPr>
          <w:rFonts w:ascii="Liberation Serif" w:hAnsi="Liberation Serif"/>
          <w:sz w:val="24"/>
          <w:szCs w:val="24"/>
        </w:rPr>
      </w:pPr>
      <w:r>
        <w:rPr>
          <w:rFonts w:eastAsia="Times New Roman" w:cs="Times New Roman" w:ascii="Liberation Serif" w:hAnsi="Liberation Serif"/>
          <w:b/>
          <w:kern w:val="0"/>
          <w:sz w:val="24"/>
          <w:szCs w:val="24"/>
          <w:lang w:eastAsia="ru-RU"/>
          <w14:ligatures w14:val="none"/>
        </w:rPr>
        <w:t xml:space="preserve">Раздел 2. Цели, задачи и целевые показатели реализации муниципальной </w:t>
      </w:r>
    </w:p>
    <w:p>
      <w:pPr>
        <w:pStyle w:val="Normal"/>
        <w:widowControl w:val="false"/>
        <w:spacing w:lineRule="auto" w:line="240" w:before="0" w:after="0"/>
        <w:jc w:val="center"/>
        <w:rPr>
          <w:rFonts w:ascii="Liberation Serif" w:hAnsi="Liberation Serif"/>
          <w:sz w:val="24"/>
          <w:szCs w:val="24"/>
        </w:rPr>
      </w:pPr>
      <w:r>
        <w:rPr>
          <w:rFonts w:eastAsia="Times New Roman" w:cs="Times New Roman" w:ascii="Liberation Serif" w:hAnsi="Liberation Serif"/>
          <w:b/>
          <w:kern w:val="0"/>
          <w:sz w:val="24"/>
          <w:szCs w:val="24"/>
          <w:lang w:eastAsia="ru-RU"/>
          <w14:ligatures w14:val="none"/>
        </w:rPr>
        <w:t xml:space="preserve">программы. </w:t>
      </w:r>
    </w:p>
    <w:p>
      <w:pPr>
        <w:pStyle w:val="Normal"/>
        <w:widowControl w:val="false"/>
        <w:spacing w:lineRule="auto" w:line="240" w:before="0" w:after="0"/>
        <w:jc w:val="center"/>
        <w:rPr>
          <w:rFonts w:ascii="Liberation Serif" w:hAnsi="Liberation Serif" w:eastAsia="Times New Roman" w:cs="Times New Roman"/>
          <w:b/>
          <w:kern w:val="0"/>
          <w:sz w:val="24"/>
          <w:szCs w:val="24"/>
          <w:lang w:eastAsia="ru-RU"/>
          <w14:ligatures w14:val="none"/>
        </w:rPr>
      </w:pPr>
      <w:r>
        <w:rPr>
          <w:rFonts w:eastAsia="Times New Roman" w:cs="Times New Roman" w:ascii="Liberation Serif" w:hAnsi="Liberation Serif"/>
          <w:b/>
          <w:kern w:val="0"/>
          <w:sz w:val="24"/>
          <w:szCs w:val="24"/>
          <w:lang w:eastAsia="ru-RU"/>
          <w14:ligatures w14:val="none"/>
        </w:rPr>
      </w:r>
    </w:p>
    <w:p>
      <w:pPr>
        <w:pStyle w:val="Normal"/>
        <w:widowControl w:val="false"/>
        <w:spacing w:lineRule="auto" w:line="240" w:before="0" w:after="0"/>
        <w:ind w:firstLine="709"/>
        <w:jc w:val="both"/>
        <w:rPr>
          <w:rFonts w:ascii="Liberation Serif" w:hAnsi="Liberation Serif"/>
          <w:sz w:val="24"/>
          <w:szCs w:val="24"/>
        </w:rPr>
      </w:pPr>
      <w:r>
        <w:rPr>
          <w:rFonts w:eastAsia="Times New Roman" w:cs="Times New Roman" w:ascii="Liberation Serif" w:hAnsi="Liberation Serif"/>
          <w:kern w:val="0"/>
          <w:sz w:val="24"/>
          <w:szCs w:val="24"/>
          <w:lang w:eastAsia="ru-RU"/>
          <w14:ligatures w14:val="none"/>
        </w:rPr>
        <w:t>Цели, задачи и целевые показатели реализации муниципальной программы Тугулымского муниципального округа «Развитие жилищно-коммунального хозяйства и повышение энергетической эффективности в Тугулымском муниципальном округе» на 2021-2028 годы» приведены в приложении № 1 к настоящей Программе.</w:t>
      </w:r>
    </w:p>
    <w:p>
      <w:pPr>
        <w:pStyle w:val="Normal"/>
        <w:widowControl w:val="false"/>
        <w:spacing w:lineRule="auto" w:line="240" w:before="0" w:after="0"/>
        <w:ind w:firstLine="540"/>
        <w:jc w:val="both"/>
        <w:rPr>
          <w:rFonts w:ascii="Liberation Serif" w:hAnsi="Liberation Serif" w:eastAsia="Times New Roman" w:cs="Times New Roman"/>
          <w:kern w:val="0"/>
          <w:sz w:val="24"/>
          <w:szCs w:val="24"/>
          <w:highlight w:val="yellow"/>
          <w:lang w:eastAsia="ru-RU"/>
          <w14:ligatures w14:val="none"/>
        </w:rPr>
      </w:pPr>
      <w:r>
        <w:rPr>
          <w:rFonts w:eastAsia="Times New Roman" w:cs="Times New Roman" w:ascii="Liberation Serif" w:hAnsi="Liberation Serif"/>
          <w:kern w:val="0"/>
          <w:sz w:val="24"/>
          <w:szCs w:val="24"/>
          <w:highlight w:val="yellow"/>
          <w:lang w:eastAsia="ru-RU"/>
          <w14:ligatures w14:val="none"/>
        </w:rPr>
      </w:r>
    </w:p>
    <w:p>
      <w:pPr>
        <w:pStyle w:val="Normal"/>
        <w:widowControl w:val="false"/>
        <w:spacing w:lineRule="auto" w:line="240" w:before="0" w:after="0"/>
        <w:ind w:firstLine="540"/>
        <w:jc w:val="center"/>
        <w:rPr>
          <w:rFonts w:ascii="Liberation Serif" w:hAnsi="Liberation Serif"/>
          <w:sz w:val="24"/>
          <w:szCs w:val="24"/>
        </w:rPr>
      </w:pPr>
      <w:r>
        <w:rPr>
          <w:rFonts w:eastAsia="Times New Roman" w:cs="Times New Roman" w:ascii="Liberation Serif" w:hAnsi="Liberation Serif"/>
          <w:b/>
          <w:kern w:val="0"/>
          <w:sz w:val="24"/>
          <w:szCs w:val="24"/>
          <w:lang w:eastAsia="ru-RU"/>
          <w14:ligatures w14:val="none"/>
        </w:rPr>
        <w:t>Раздел 3. План мероприятий по выполнению муниципальной программы.</w:t>
      </w:r>
    </w:p>
    <w:p>
      <w:pPr>
        <w:pStyle w:val="Normal"/>
        <w:widowControl w:val="false"/>
        <w:spacing w:lineRule="auto" w:line="240" w:before="0" w:after="0"/>
        <w:ind w:firstLine="540"/>
        <w:jc w:val="center"/>
        <w:rPr>
          <w:rFonts w:ascii="Liberation Serif" w:hAnsi="Liberation Serif" w:eastAsia="Times New Roman" w:cs="Times New Roman"/>
          <w:b/>
          <w:kern w:val="0"/>
          <w:sz w:val="24"/>
          <w:szCs w:val="24"/>
          <w:lang w:eastAsia="ru-RU"/>
          <w14:ligatures w14:val="none"/>
        </w:rPr>
      </w:pPr>
      <w:r>
        <w:rPr>
          <w:rFonts w:eastAsia="Times New Roman" w:cs="Times New Roman" w:ascii="Liberation Serif" w:hAnsi="Liberation Serif"/>
          <w:b/>
          <w:kern w:val="0"/>
          <w:sz w:val="24"/>
          <w:szCs w:val="24"/>
          <w:lang w:eastAsia="ru-RU"/>
          <w14:ligatures w14:val="none"/>
        </w:rPr>
      </w:r>
    </w:p>
    <w:p>
      <w:pPr>
        <w:pStyle w:val="Normal"/>
        <w:widowControl w:val="false"/>
        <w:spacing w:lineRule="auto" w:line="240" w:before="0" w:after="0"/>
        <w:ind w:firstLine="709"/>
        <w:jc w:val="both"/>
        <w:rPr>
          <w:rFonts w:ascii="Liberation Serif" w:hAnsi="Liberation Serif"/>
          <w:sz w:val="24"/>
          <w:szCs w:val="24"/>
        </w:rPr>
      </w:pPr>
      <w:r>
        <w:rPr>
          <w:rFonts w:eastAsia="Times New Roman" w:cs="Times New Roman" w:ascii="Liberation Serif" w:hAnsi="Liberation Serif"/>
          <w:kern w:val="0"/>
          <w:sz w:val="24"/>
          <w:szCs w:val="24"/>
          <w:lang w:eastAsia="ru-RU"/>
          <w14:ligatures w14:val="none"/>
        </w:rPr>
        <w:t>План мероприятий по выполнению муниципальной программы Тугулымского муниципального округа «Развитие жилищно-коммунального хозяйства и повышение энергетической эффективности в Тугулымском муниципальном округе» на 2021-2028 годы» приведены в приложении № 2 к настоящей Программе.</w:t>
      </w:r>
    </w:p>
    <w:p>
      <w:pPr>
        <w:pStyle w:val="Normal"/>
        <w:widowControl w:val="false"/>
        <w:spacing w:lineRule="auto" w:line="240" w:before="0" w:after="0"/>
        <w:ind w:firstLine="709"/>
        <w:jc w:val="both"/>
        <w:rPr>
          <w:rFonts w:ascii="Liberation Serif" w:hAnsi="Liberation Serif" w:eastAsia="Times New Roman" w:cs="Times New Roman"/>
          <w:kern w:val="0"/>
          <w:sz w:val="24"/>
          <w:szCs w:val="24"/>
          <w:highlight w:val="yellow"/>
          <w:lang w:eastAsia="ru-RU"/>
          <w14:ligatures w14:val="none"/>
        </w:rPr>
      </w:pPr>
      <w:r>
        <w:rPr>
          <w:rFonts w:eastAsia="Times New Roman" w:cs="Times New Roman" w:ascii="Liberation Serif" w:hAnsi="Liberation Serif"/>
          <w:kern w:val="0"/>
          <w:sz w:val="24"/>
          <w:szCs w:val="24"/>
          <w:highlight w:val="yellow"/>
          <w:lang w:eastAsia="ru-RU"/>
          <w14:ligatures w14:val="none"/>
        </w:rPr>
      </w:r>
    </w:p>
    <w:p>
      <w:pPr>
        <w:pStyle w:val="Normal"/>
        <w:widowControl w:val="false"/>
        <w:spacing w:lineRule="auto" w:line="240" w:before="0" w:after="0"/>
        <w:ind w:firstLine="709"/>
        <w:jc w:val="center"/>
        <w:rPr>
          <w:rFonts w:ascii="Liberation Serif" w:hAnsi="Liberation Serif"/>
          <w:sz w:val="24"/>
          <w:szCs w:val="24"/>
        </w:rPr>
      </w:pPr>
      <w:r>
        <w:rPr>
          <w:rFonts w:eastAsia="Times New Roman" w:cs="Times New Roman" w:ascii="Liberation Serif" w:hAnsi="Liberation Serif"/>
          <w:b/>
          <w:kern w:val="0"/>
          <w:sz w:val="24"/>
          <w:szCs w:val="24"/>
          <w:lang w:eastAsia="ru-RU"/>
          <w14:ligatures w14:val="none"/>
        </w:rPr>
        <w:t>3.1. Исполнители, соисполнители плана мероприятий по выполнению муниципальной программы</w:t>
      </w:r>
    </w:p>
    <w:p>
      <w:pPr>
        <w:pStyle w:val="Normal"/>
        <w:widowControl w:val="false"/>
        <w:spacing w:lineRule="auto" w:line="240" w:before="0" w:after="0"/>
        <w:ind w:firstLine="709"/>
        <w:jc w:val="both"/>
        <w:rPr>
          <w:rFonts w:ascii="Liberation Serif" w:hAnsi="Liberation Serif" w:eastAsia="Times New Roman" w:cs="Times New Roman"/>
          <w:kern w:val="0"/>
          <w:sz w:val="24"/>
          <w:szCs w:val="24"/>
          <w:highlight w:val="yellow"/>
          <w:lang w:eastAsia="ru-RU"/>
          <w14:ligatures w14:val="none"/>
        </w:rPr>
      </w:pPr>
      <w:r>
        <w:rPr>
          <w:rFonts w:eastAsia="Times New Roman" w:cs="Times New Roman" w:ascii="Liberation Serif" w:hAnsi="Liberation Serif"/>
          <w:kern w:val="0"/>
          <w:sz w:val="24"/>
          <w:szCs w:val="24"/>
          <w:highlight w:val="yellow"/>
          <w:lang w:eastAsia="ru-RU"/>
          <w14:ligatures w14:val="none"/>
        </w:rPr>
      </w:r>
    </w:p>
    <w:p>
      <w:pPr>
        <w:pStyle w:val="Normal"/>
        <w:widowControl w:val="false"/>
        <w:spacing w:lineRule="auto" w:line="240" w:before="0" w:after="0"/>
        <w:ind w:firstLine="709"/>
        <w:jc w:val="both"/>
        <w:rPr>
          <w:rFonts w:ascii="Liberation Serif" w:hAnsi="Liberation Serif"/>
          <w:sz w:val="24"/>
          <w:szCs w:val="24"/>
        </w:rPr>
      </w:pPr>
      <w:r>
        <w:rPr>
          <w:rFonts w:eastAsia="Times New Roman" w:cs="Times New Roman" w:ascii="Liberation Serif" w:hAnsi="Liberation Serif"/>
          <w:kern w:val="0"/>
          <w:sz w:val="24"/>
          <w:szCs w:val="24"/>
          <w:lang w:eastAsia="ru-RU"/>
          <w14:ligatures w14:val="none"/>
        </w:rPr>
        <w:t xml:space="preserve">Исполнители программы:                                                                                                                                      </w:t>
      </w:r>
    </w:p>
    <w:p>
      <w:pPr>
        <w:pStyle w:val="Normal"/>
        <w:widowControl w:val="false"/>
        <w:spacing w:lineRule="auto" w:line="240" w:before="0" w:after="0"/>
        <w:ind w:firstLine="709"/>
        <w:jc w:val="both"/>
        <w:rPr>
          <w:rFonts w:ascii="Liberation Serif" w:hAnsi="Liberation Serif"/>
          <w:sz w:val="24"/>
          <w:szCs w:val="24"/>
        </w:rPr>
      </w:pPr>
      <w:r>
        <w:rPr>
          <w:rFonts w:eastAsia="Times New Roman" w:cs="Times New Roman" w:ascii="Liberation Serif" w:hAnsi="Liberation Serif"/>
          <w:kern w:val="0"/>
          <w:sz w:val="24"/>
          <w:szCs w:val="24"/>
          <w:lang w:eastAsia="ru-RU"/>
          <w14:ligatures w14:val="none"/>
        </w:rPr>
        <w:t>1) отдел жилищно-коммунального хозяйства и транспорта администрации Тугулымского муниципального округа;</w:t>
      </w:r>
    </w:p>
    <w:p>
      <w:pPr>
        <w:pStyle w:val="Normal"/>
        <w:widowControl w:val="false"/>
        <w:spacing w:lineRule="auto" w:line="240" w:before="0" w:after="0"/>
        <w:ind w:firstLine="709"/>
        <w:jc w:val="both"/>
        <w:rPr>
          <w:rFonts w:ascii="Liberation Serif" w:hAnsi="Liberation Serif"/>
          <w:sz w:val="24"/>
          <w:szCs w:val="24"/>
        </w:rPr>
      </w:pPr>
      <w:r>
        <w:rPr>
          <w:rFonts w:eastAsia="Times New Roman" w:cs="Times New Roman" w:ascii="Liberation Serif" w:hAnsi="Liberation Serif"/>
          <w:kern w:val="0"/>
          <w:sz w:val="24"/>
          <w:szCs w:val="24"/>
          <w:lang w:eastAsia="ru-RU"/>
          <w14:ligatures w14:val="none"/>
        </w:rPr>
        <w:t>2)   организации ЖКХ, поселковые и сельские управы администрации Тугулымского муниципального округа</w:t>
      </w:r>
    </w:p>
    <w:p>
      <w:pPr>
        <w:pStyle w:val="Normal"/>
        <w:widowControl w:val="false"/>
        <w:spacing w:lineRule="auto" w:line="240" w:before="0" w:after="0"/>
        <w:ind w:firstLine="709"/>
        <w:jc w:val="both"/>
        <w:rPr>
          <w:rFonts w:ascii="Liberation Serif" w:hAnsi="Liberation Serif"/>
          <w:sz w:val="24"/>
          <w:szCs w:val="24"/>
        </w:rPr>
      </w:pPr>
      <w:r>
        <w:rPr>
          <w:rFonts w:eastAsia="Times New Roman" w:cs="Times New Roman" w:ascii="Liberation Serif" w:hAnsi="Liberation Serif"/>
          <w:kern w:val="0"/>
          <w:sz w:val="24"/>
          <w:szCs w:val="24"/>
          <w:lang w:eastAsia="ru-RU"/>
          <w14:ligatures w14:val="none"/>
        </w:rPr>
        <w:t>3) юридические и (или) физические лица, определенные в соответствии с законодательством Российской Федерации о размещении заказов на поставки товаров, выполнение работ, оказание услуг для государственных и муниципальных нужд;</w:t>
      </w:r>
    </w:p>
    <w:p>
      <w:pPr>
        <w:pStyle w:val="Normal"/>
        <w:widowControl w:val="false"/>
        <w:spacing w:lineRule="auto" w:line="240" w:before="0" w:after="0"/>
        <w:ind w:firstLine="709"/>
        <w:jc w:val="both"/>
        <w:rPr>
          <w:rFonts w:ascii="Liberation Serif" w:hAnsi="Liberation Serif"/>
          <w:sz w:val="24"/>
          <w:szCs w:val="24"/>
        </w:rPr>
      </w:pPr>
      <w:r>
        <w:rPr>
          <w:rFonts w:eastAsia="Times New Roman" w:cs="Times New Roman" w:ascii="Liberation Serif" w:hAnsi="Liberation Serif"/>
          <w:kern w:val="0"/>
          <w:sz w:val="24"/>
          <w:szCs w:val="24"/>
          <w:lang w:eastAsia="ru-RU"/>
          <w14:ligatures w14:val="none"/>
        </w:rPr>
        <w:t>Финансирование программы осуществляется за счет средств федерального, областного и местного бюджетов.</w:t>
      </w:r>
    </w:p>
    <w:p>
      <w:pPr>
        <w:pStyle w:val="Normal"/>
        <w:rPr>
          <w:rFonts w:ascii="Liberation Serif" w:hAnsi="Liberation Serif"/>
          <w:sz w:val="24"/>
          <w:szCs w:val="24"/>
        </w:rPr>
      </w:pPr>
      <w:r>
        <w:rPr>
          <w:rFonts w:ascii="Liberation Serif" w:hAnsi="Liberation Serif"/>
          <w:sz w:val="24"/>
          <w:szCs w:val="24"/>
        </w:rPr>
      </w:r>
    </w:p>
    <w:p>
      <w:pPr>
        <w:pStyle w:val="Normal"/>
        <w:spacing w:before="0" w:after="160"/>
        <w:rPr>
          <w:rFonts w:ascii="Liberation Serif" w:hAnsi="Liberation Serif"/>
          <w:sz w:val="24"/>
          <w:szCs w:val="24"/>
        </w:rPr>
      </w:pPr>
      <w:r>
        <w:rPr>
          <w:rFonts w:ascii="Liberation Serif" w:hAnsi="Liberation Serif"/>
          <w:sz w:val="24"/>
          <w:szCs w:val="24"/>
        </w:rPr>
      </w:r>
    </w:p>
    <w:sectPr>
      <w:type w:val="nextPage"/>
      <w:pgSz w:w="11906" w:h="16838"/>
      <w:pgMar w:left="1450" w:right="850" w:gutter="0" w:header="0" w:top="600" w:footer="0" w:bottom="1125"/>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Calibri">
    <w:charset w:val="01" w:characterSet="utf-8"/>
    <w:family w:val="roman"/>
    <w:pitch w:val="variable"/>
  </w:font>
  <w:font w:name="Liberation Sans">
    <w:altName w:val="Arial"/>
    <w:charset w:val="01" w:characterSet="utf-8"/>
    <w:family w:val="swiss"/>
    <w:pitch w:val="variable"/>
  </w:font>
  <w:font w:name="Times New Roman">
    <w:charset w:val="01" w:characterSet="utf-8"/>
    <w:family w:val="roman"/>
    <w:pitch w:val="variable"/>
  </w:font>
</w:fonts>
</file>

<file path=word/settings.xml><?xml version="1.0" encoding="utf-8"?>
<w:settings xmlns:w="http://schemas.openxmlformats.org/wordprocessingml/2006/main">
  <w:zoom w:percent="120"/>
  <w:defaultTabStop w:val="708"/>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kern w:val="2"/>
        <w:sz w:val="22"/>
        <w:szCs w:val="22"/>
        <w:lang w:val="ru-RU"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lineRule="auto" w:line="259" w:before="0" w:after="160"/>
      <w:jc w:val="start"/>
    </w:pPr>
    <w:rPr>
      <w:rFonts w:ascii="Calibri" w:hAnsi="Calibri" w:eastAsia="Calibri" w:cs="" w:asciiTheme="minorHAnsi" w:cstheme="minorBidi" w:eastAsiaTheme="minorHAnsi" w:hAnsiTheme="minorHAnsi"/>
      <w:color w:val="auto"/>
      <w:kern w:val="2"/>
      <w:sz w:val="22"/>
      <w:szCs w:val="22"/>
      <w:lang w:val="ru-RU" w:eastAsia="en-US" w:bidi="ar-SA"/>
      <w14:ligatures w14:val="standardContextual"/>
    </w:rPr>
  </w:style>
  <w:style w:type="character" w:styleId="DefaultParagraphFont" w:default="1">
    <w:name w:val="Default Paragraph Font"/>
    <w:uiPriority w:val="1"/>
    <w:unhideWhenUsed/>
    <w:qFormat/>
    <w:rPr/>
  </w:style>
  <w:style w:type="character" w:styleId="Hyperlink">
    <w:name w:val="Hyperlink"/>
    <w:rPr>
      <w:color w:val="000080"/>
      <w:u w:val="single"/>
    </w:rPr>
  </w:style>
  <w:style w:type="paragraph" w:styleId="Style14">
    <w:name w:val="Заголовок"/>
    <w:basedOn w:val="Normal"/>
    <w:next w:val="BodyText"/>
    <w:qFormat/>
    <w:pPr>
      <w:keepNext w:val="true"/>
      <w:spacing w:before="240" w:after="120"/>
    </w:pPr>
    <w:rPr>
      <w:rFonts w:ascii="Liberation Sans" w:hAnsi="Liberation Sans" w:eastAsia="Tahoma" w:cs="Noto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w:rPr>
  </w:style>
  <w:style w:type="paragraph" w:styleId="Caption">
    <w:name w:val="caption"/>
    <w:basedOn w:val="Normal"/>
    <w:qFormat/>
    <w:pPr>
      <w:suppressLineNumbers/>
      <w:spacing w:before="120" w:after="120"/>
    </w:pPr>
    <w:rPr>
      <w:rFonts w:cs="Noto Sans"/>
      <w:i/>
      <w:iCs/>
      <w:sz w:val="24"/>
      <w:szCs w:val="24"/>
    </w:rPr>
  </w:style>
  <w:style w:type="paragraph" w:styleId="Style15">
    <w:name w:val="Указатель"/>
    <w:basedOn w:val="Normal"/>
    <w:qFormat/>
    <w:pPr>
      <w:suppressLineNumbers/>
    </w:pPr>
    <w:rPr>
      <w:rFonts w:cs="Noto Sans"/>
    </w:rPr>
  </w:style>
  <w:style w:type="numbering" w:styleId="Style16" w:default="1">
    <w:name w:val="Без списка"/>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consultantplus://offline/ref=715AD11AD2567287E819A27BE74ADDDDD732F028B6B957DE2A6F5A4A3F2288BD86350F83809BAD53E0I6L" TargetMode="External"/><Relationship Id="rId4" Type="http://schemas.openxmlformats.org/officeDocument/2006/relationships/hyperlink" Target="consultantplus://offline/ref=D7466FD044D228F5D196A24BF727B608E044DA959A84A6878C0A0836T33DD" TargetMode="Externa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159</TotalTime>
  <Application>LibreOffice/25.8.2.2$Linux_X86_64 LibreOffice_project/d401f2107ccab8f924a8e2df40f573aab7605b6f</Application>
  <AppVersion>15.0000</AppVersion>
  <Pages>9</Pages>
  <Words>2704</Words>
  <Characters>19891</Characters>
  <CharactersWithSpaces>22863</CharactersWithSpaces>
  <Paragraphs>175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2025-10-30T10:38:00Z</dcterms:created>
  <dc:creator>315</dc:creator>
  <dc:description/>
  <dc:language>ru-RU</dc:language>
  <cp:lastModifiedBy/>
  <dcterms:modified xsi:type="dcterms:W3CDTF">2025-12-05T09:31:00Z</dcterms:modified>
  <cp:revision>13</cp:revision>
  <dc:subject/>
  <dc:title/>
</cp:coreProperties>
</file>

<file path=docProps/custom.xml><?xml version="1.0" encoding="utf-8"?>
<Properties xmlns="http://schemas.openxmlformats.org/officeDocument/2006/custom-properties" xmlns:vt="http://schemas.openxmlformats.org/officeDocument/2006/docPropsVTypes"/>
</file>